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napToGrid w:val="0"/>
          <w:color w:val="auto"/>
          <w:kern w:val="0"/>
          <w:sz w:val="44"/>
          <w:szCs w:val="44"/>
        </w:rPr>
      </w:pPr>
      <w:r>
        <w:rPr>
          <w:rFonts w:hint="eastAsia" w:ascii="方正小标宋简体" w:eastAsia="方正小标宋简体"/>
          <w:snapToGrid w:val="0"/>
          <w:color w:val="auto"/>
          <w:kern w:val="0"/>
          <w:sz w:val="44"/>
          <w:szCs w:val="44"/>
          <w:lang w:eastAsia="zh-CN"/>
        </w:rPr>
        <w:t>2025年</w:t>
      </w:r>
      <w:r>
        <w:rPr>
          <w:rFonts w:hint="eastAsia" w:ascii="方正小标宋简体" w:eastAsia="方正小标宋简体"/>
          <w:snapToGrid w:val="0"/>
          <w:color w:val="auto"/>
          <w:kern w:val="0"/>
          <w:sz w:val="44"/>
          <w:szCs w:val="44"/>
        </w:rPr>
        <w:t>非本市户籍适龄儿童少年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napToGrid w:val="0"/>
          <w:color w:val="auto"/>
          <w:kern w:val="0"/>
          <w:sz w:val="44"/>
          <w:szCs w:val="44"/>
        </w:rPr>
      </w:pPr>
      <w:r>
        <w:rPr>
          <w:rFonts w:hint="eastAsia" w:ascii="方正小标宋简体" w:eastAsia="方正小标宋简体"/>
          <w:snapToGrid w:val="0"/>
          <w:color w:val="auto"/>
          <w:kern w:val="0"/>
          <w:sz w:val="44"/>
          <w:szCs w:val="44"/>
        </w:rPr>
        <w:t>在顺义区接受义务教育材料审核实施细则</w:t>
      </w:r>
    </w:p>
    <w:p>
      <w:pPr>
        <w:pStyle w:val="2"/>
        <w:keepNext w:val="0"/>
        <w:keepLines w:val="0"/>
        <w:pageBreakBefore w:val="0"/>
        <w:kinsoku/>
        <w:wordWrap/>
        <w:overflowPunct/>
        <w:topLinePunct w:val="0"/>
        <w:bidi w:val="0"/>
        <w:spacing w:line="560" w:lineRule="exact"/>
        <w:ind w:firstLine="880" w:firstLineChars="200"/>
        <w:jc w:val="both"/>
        <w:textAlignment w:val="auto"/>
        <w:rPr>
          <w:rFonts w:ascii="方正小标宋简体" w:eastAsia="方正小标宋简体" w:cs="方正小标宋简体"/>
          <w:color w:val="auto"/>
          <w:sz w:val="44"/>
          <w:szCs w:val="44"/>
          <w:u w:val="none"/>
        </w:rPr>
      </w:pPr>
      <w:bookmarkStart w:id="10" w:name="_GoBack"/>
      <w:bookmarkEnd w:id="10"/>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Courier New" w:eastAsia="仿宋_GB2312" w:cs="Courier New"/>
          <w:snapToGrid w:val="0"/>
          <w:color w:val="auto"/>
          <w:kern w:val="0"/>
          <w:sz w:val="32"/>
          <w:szCs w:val="32"/>
        </w:rPr>
      </w:pPr>
      <w:r>
        <w:rPr>
          <w:rFonts w:hint="eastAsia" w:ascii="仿宋_GB2312" w:hAnsi="仿宋" w:eastAsia="仿宋_GB2312" w:cs="仿宋_GB2312"/>
          <w:bCs/>
          <w:snapToGrid w:val="0"/>
          <w:color w:val="auto"/>
          <w:kern w:val="0"/>
          <w:sz w:val="32"/>
          <w:szCs w:val="32"/>
        </w:rPr>
        <w:t>为落实中央和市委市政府有关文件精神，依据</w:t>
      </w:r>
      <w:r>
        <w:rPr>
          <w:rFonts w:hint="eastAsia" w:ascii="仿宋_GB2312" w:hAnsi="仿宋_GB2312" w:eastAsia="仿宋_GB2312" w:cs="仿宋_GB2312"/>
          <w:color w:val="auto"/>
          <w:sz w:val="32"/>
          <w:szCs w:val="32"/>
        </w:rPr>
        <w:t>《北京市</w:t>
      </w:r>
      <w:r>
        <w:rPr>
          <w:rFonts w:ascii="仿宋_GB2312" w:hAnsi="仿宋_GB2312" w:eastAsia="仿宋_GB2312" w:cs="仿宋_GB2312"/>
          <w:color w:val="auto"/>
          <w:sz w:val="32"/>
          <w:szCs w:val="32"/>
        </w:rPr>
        <w:t>教育委员会关于</w:t>
      </w:r>
      <w:r>
        <w:rPr>
          <w:rFonts w:hint="eastAsia" w:ascii="仿宋_GB2312" w:hAnsi="仿宋_GB2312" w:eastAsia="仿宋_GB2312" w:cs="仿宋_GB2312"/>
          <w:color w:val="auto"/>
          <w:sz w:val="32"/>
          <w:szCs w:val="32"/>
          <w:lang w:eastAsia="zh-CN"/>
        </w:rPr>
        <w:t>2025年</w:t>
      </w:r>
      <w:r>
        <w:rPr>
          <w:rFonts w:ascii="仿宋_GB2312" w:hAnsi="仿宋_GB2312" w:eastAsia="仿宋_GB2312" w:cs="仿宋_GB2312"/>
          <w:color w:val="auto"/>
          <w:sz w:val="32"/>
          <w:szCs w:val="32"/>
        </w:rPr>
        <w:t>义务教育阶段入学工作的意见</w:t>
      </w:r>
      <w:r>
        <w:rPr>
          <w:rFonts w:hint="eastAsia" w:ascii="仿宋_GB2312" w:hAnsi="仿宋_GB2312" w:eastAsia="仿宋_GB2312" w:cs="仿宋_GB2312"/>
          <w:color w:val="auto"/>
          <w:sz w:val="32"/>
          <w:szCs w:val="32"/>
        </w:rPr>
        <w:t>》（京教基二〔202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号）</w:t>
      </w:r>
      <w:r>
        <w:rPr>
          <w:rFonts w:hint="eastAsia" w:ascii="仿宋_GB2312" w:hAnsi="仿宋" w:eastAsia="仿宋_GB2312" w:cs="仿宋_GB2312"/>
          <w:bCs/>
          <w:snapToGrid w:val="0"/>
          <w:color w:val="auto"/>
          <w:kern w:val="0"/>
          <w:sz w:val="32"/>
          <w:szCs w:val="32"/>
        </w:rPr>
        <w:t>，按照非本市户籍适龄儿童少年接受义务教育材料审核指导要求，结合我区实际，制定本实施细则。</w:t>
      </w:r>
    </w:p>
    <w:p>
      <w:pPr>
        <w:keepNext w:val="0"/>
        <w:keepLines w:val="0"/>
        <w:pageBreakBefore w:val="0"/>
        <w:kinsoku/>
        <w:wordWrap/>
        <w:overflowPunct/>
        <w:topLinePunct w:val="0"/>
        <w:bidi w:val="0"/>
        <w:spacing w:line="560" w:lineRule="exact"/>
        <w:ind w:firstLine="640" w:firstLineChars="200"/>
        <w:jc w:val="both"/>
        <w:textAlignment w:val="auto"/>
        <w:rPr>
          <w:rFonts w:ascii="黑体" w:hAnsi="黑体" w:eastAsia="黑体" w:cs="仿宋_GB2312"/>
          <w:bCs/>
          <w:snapToGrid w:val="0"/>
          <w:color w:val="auto"/>
          <w:kern w:val="0"/>
          <w:sz w:val="32"/>
          <w:szCs w:val="32"/>
        </w:rPr>
      </w:pPr>
      <w:r>
        <w:rPr>
          <w:rFonts w:hint="eastAsia" w:ascii="黑体" w:hAnsi="黑体" w:eastAsia="黑体" w:cs="宋体"/>
          <w:snapToGrid w:val="0"/>
          <w:color w:val="auto"/>
          <w:kern w:val="0"/>
          <w:sz w:val="32"/>
          <w:szCs w:val="21"/>
        </w:rPr>
        <w:t>一、审核内容</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bCs/>
          <w:snapToGrid w:val="0"/>
          <w:color w:val="auto"/>
          <w:kern w:val="0"/>
          <w:sz w:val="32"/>
          <w:szCs w:val="32"/>
        </w:rPr>
      </w:pPr>
      <w:r>
        <w:rPr>
          <w:rFonts w:hint="eastAsia" w:ascii="仿宋_GB2312" w:hAnsi="仿宋_GB2312" w:eastAsia="仿宋_GB2312" w:cs="仿宋_GB2312"/>
          <w:snapToGrid w:val="0"/>
          <w:color w:val="auto"/>
          <w:kern w:val="0"/>
          <w:sz w:val="32"/>
          <w:szCs w:val="21"/>
        </w:rPr>
        <w:t>非本市户籍适龄儿童少年，</w:t>
      </w:r>
      <w:r>
        <w:rPr>
          <w:rFonts w:hint="eastAsia" w:ascii="仿宋_GB2312" w:hAnsi="仿宋_GB2312" w:eastAsia="仿宋_GB2312" w:cs="仿宋_GB2312"/>
          <w:snapToGrid w:val="0"/>
          <w:color w:val="auto"/>
          <w:kern w:val="0"/>
          <w:sz w:val="32"/>
          <w:szCs w:val="32"/>
        </w:rPr>
        <w:t>因父母（以下简称申请人）在本区工作或者居住，需</w:t>
      </w:r>
      <w:r>
        <w:rPr>
          <w:rFonts w:hint="eastAsia" w:ascii="仿宋_GB2312" w:hAnsi="仿宋_GB2312" w:eastAsia="仿宋_GB2312" w:cs="仿宋_GB2312"/>
          <w:snapToGrid w:val="0"/>
          <w:color w:val="auto"/>
          <w:kern w:val="0"/>
          <w:sz w:val="32"/>
          <w:szCs w:val="21"/>
        </w:rPr>
        <w:t>要在本区接受义务教育的，参加信息</w:t>
      </w:r>
      <w:r>
        <w:rPr>
          <w:rFonts w:hint="eastAsia" w:ascii="仿宋_GB2312" w:hAnsi="仿宋_GB2312" w:eastAsia="仿宋_GB2312" w:cs="仿宋_GB2312"/>
          <w:snapToGrid w:val="0"/>
          <w:color w:val="auto"/>
          <w:kern w:val="0"/>
          <w:sz w:val="32"/>
          <w:szCs w:val="21"/>
          <w:lang w:val="en-US" w:eastAsia="zh-CN"/>
        </w:rPr>
        <w:t>采集</w:t>
      </w:r>
      <w:r>
        <w:rPr>
          <w:rFonts w:hint="eastAsia" w:ascii="仿宋_GB2312" w:hAnsi="仿宋_GB2312" w:eastAsia="仿宋_GB2312" w:cs="仿宋_GB2312"/>
          <w:snapToGrid w:val="0"/>
          <w:color w:val="auto"/>
          <w:kern w:val="0"/>
          <w:sz w:val="32"/>
          <w:szCs w:val="21"/>
        </w:rPr>
        <w:t>后，</w:t>
      </w:r>
      <w:r>
        <w:rPr>
          <w:rFonts w:hint="eastAsia" w:ascii="仿宋_GB2312" w:hAnsi="仿宋_GB2312" w:eastAsia="仿宋_GB2312" w:cs="仿宋_GB2312"/>
          <w:snapToGrid w:val="0"/>
          <w:color w:val="auto"/>
          <w:kern w:val="0"/>
          <w:sz w:val="32"/>
          <w:szCs w:val="32"/>
        </w:rPr>
        <w:t>申请人须持本人</w:t>
      </w:r>
      <w:r>
        <w:rPr>
          <w:rFonts w:hint="eastAsia" w:ascii="仿宋_GB2312" w:hAnsi="仿宋_GB2312" w:eastAsia="仿宋_GB2312" w:cs="仿宋_GB2312"/>
          <w:snapToGrid w:val="0"/>
          <w:color w:val="auto"/>
          <w:kern w:val="0"/>
          <w:sz w:val="32"/>
          <w:szCs w:val="21"/>
        </w:rPr>
        <w:t>务工就业材料、实际住所居住材料、全家</w:t>
      </w:r>
      <w:r>
        <w:rPr>
          <w:color w:val="auto"/>
        </w:rPr>
        <w:fldChar w:fldCharType="begin"/>
      </w:r>
      <w:r>
        <w:rPr>
          <w:color w:val="auto"/>
        </w:rPr>
        <w:instrText xml:space="preserve"> HYPERLINK "http://bj.bendibao.com/zffw/bjhkbs/" \t "_blank" </w:instrText>
      </w:r>
      <w:r>
        <w:rPr>
          <w:color w:val="auto"/>
        </w:rPr>
        <w:fldChar w:fldCharType="separate"/>
      </w:r>
      <w:r>
        <w:rPr>
          <w:rFonts w:hint="eastAsia" w:ascii="仿宋_GB2312" w:hAnsi="仿宋_GB2312" w:eastAsia="仿宋_GB2312" w:cs="仿宋_GB2312"/>
          <w:snapToGrid w:val="0"/>
          <w:color w:val="auto"/>
          <w:kern w:val="0"/>
          <w:sz w:val="32"/>
          <w:szCs w:val="21"/>
        </w:rPr>
        <w:t>户口</w:t>
      </w:r>
      <w:r>
        <w:rPr>
          <w:rFonts w:hint="eastAsia" w:ascii="仿宋_GB2312" w:hAnsi="仿宋_GB2312" w:eastAsia="仿宋_GB2312" w:cs="仿宋_GB2312"/>
          <w:snapToGrid w:val="0"/>
          <w:color w:val="auto"/>
          <w:kern w:val="0"/>
          <w:sz w:val="32"/>
          <w:szCs w:val="21"/>
        </w:rPr>
        <w:fldChar w:fldCharType="end"/>
      </w:r>
      <w:r>
        <w:rPr>
          <w:rFonts w:hint="eastAsia" w:ascii="仿宋_GB2312" w:hAnsi="仿宋_GB2312" w:eastAsia="仿宋_GB2312" w:cs="仿宋_GB2312"/>
          <w:snapToGrid w:val="0"/>
          <w:color w:val="auto"/>
          <w:kern w:val="0"/>
          <w:sz w:val="32"/>
          <w:szCs w:val="21"/>
        </w:rPr>
        <w:t>簿、</w:t>
      </w:r>
      <w:r>
        <w:rPr>
          <w:rFonts w:hint="eastAsia" w:ascii="仿宋_GB2312" w:eastAsia="仿宋_GB2312"/>
          <w:snapToGrid w:val="0"/>
          <w:color w:val="auto"/>
          <w:kern w:val="0"/>
          <w:sz w:val="32"/>
          <w:szCs w:val="32"/>
        </w:rPr>
        <w:t>北京市居住证</w:t>
      </w:r>
      <w:r>
        <w:rPr>
          <w:rFonts w:hint="eastAsia" w:ascii="仿宋_GB2312" w:hAnsi="仿宋_GB2312" w:eastAsia="仿宋_GB2312" w:cs="仿宋_GB2312"/>
          <w:snapToGrid w:val="0"/>
          <w:color w:val="auto"/>
          <w:kern w:val="0"/>
          <w:sz w:val="32"/>
          <w:szCs w:val="21"/>
        </w:rPr>
        <w:t>等相关材料，</w:t>
      </w:r>
      <w:r>
        <w:rPr>
          <w:rFonts w:hint="eastAsia" w:ascii="仿宋_GB2312" w:hAnsi="仿宋_GB2312" w:eastAsia="仿宋_GB2312" w:cs="仿宋_GB2312"/>
          <w:snapToGrid w:val="0"/>
          <w:color w:val="auto"/>
          <w:kern w:val="0"/>
          <w:sz w:val="32"/>
          <w:szCs w:val="32"/>
        </w:rPr>
        <w:t>到居住地所在街道办事处或镇政府审核。</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_GB2312"/>
          <w:bCs/>
          <w:snapToGrid w:val="0"/>
          <w:color w:val="auto"/>
          <w:kern w:val="0"/>
          <w:sz w:val="32"/>
          <w:szCs w:val="32"/>
        </w:rPr>
      </w:pPr>
      <w:r>
        <w:rPr>
          <w:rFonts w:hint="eastAsia" w:ascii="黑体" w:hAnsi="仿宋" w:eastAsia="黑体" w:cs="仿宋_GB2312"/>
          <w:bCs/>
          <w:snapToGrid w:val="0"/>
          <w:color w:val="auto"/>
          <w:kern w:val="0"/>
          <w:sz w:val="32"/>
          <w:szCs w:val="32"/>
        </w:rPr>
        <w:t>二、审核程序</w:t>
      </w:r>
    </w:p>
    <w:p>
      <w:pPr>
        <w:keepNext w:val="0"/>
        <w:keepLines w:val="0"/>
        <w:pageBreakBefore w:val="0"/>
        <w:kinsoku/>
        <w:wordWrap/>
        <w:overflowPunct/>
        <w:topLinePunct w:val="0"/>
        <w:bidi w:val="0"/>
        <w:spacing w:line="560" w:lineRule="exact"/>
        <w:ind w:firstLine="640" w:firstLineChars="200"/>
        <w:jc w:val="both"/>
        <w:textAlignment w:val="auto"/>
        <w:rPr>
          <w:rFonts w:ascii="楷体_GB2312" w:eastAsia="楷体_GB2312"/>
          <w:snapToGrid w:val="0"/>
          <w:color w:val="auto"/>
          <w:kern w:val="0"/>
          <w:sz w:val="32"/>
          <w:szCs w:val="32"/>
        </w:rPr>
      </w:pPr>
      <w:r>
        <w:rPr>
          <w:rFonts w:hint="eastAsia" w:ascii="楷体_GB2312" w:eastAsia="楷体_GB2312"/>
          <w:snapToGrid w:val="0"/>
          <w:color w:val="auto"/>
          <w:kern w:val="0"/>
          <w:sz w:val="32"/>
          <w:szCs w:val="32"/>
        </w:rPr>
        <w:t>（一）街道办事处或镇政府受理审核申请</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eastAsia="仿宋_GB2312"/>
          <w:snapToGrid w:val="0"/>
          <w:color w:val="auto"/>
          <w:kern w:val="0"/>
          <w:sz w:val="32"/>
          <w:szCs w:val="32"/>
        </w:rPr>
      </w:pPr>
      <w:r>
        <w:rPr>
          <w:rFonts w:hint="eastAsia" w:ascii="仿宋_GB2312" w:eastAsia="仿宋_GB2312"/>
          <w:snapToGrid w:val="0"/>
          <w:color w:val="auto"/>
          <w:kern w:val="0"/>
          <w:sz w:val="32"/>
          <w:szCs w:val="32"/>
        </w:rPr>
        <w:t>在</w:t>
      </w:r>
      <w:r>
        <w:rPr>
          <w:rFonts w:hint="eastAsia" w:ascii="仿宋_GB2312" w:eastAsia="仿宋_GB2312"/>
          <w:snapToGrid w:val="0"/>
          <w:color w:val="auto"/>
          <w:kern w:val="0"/>
          <w:sz w:val="32"/>
          <w:szCs w:val="32"/>
          <w:lang w:eastAsia="zh-CN"/>
        </w:rPr>
        <w:t>2025年</w:t>
      </w:r>
      <w:r>
        <w:rPr>
          <w:rFonts w:hint="eastAsia" w:ascii="仿宋_GB2312" w:eastAsia="仿宋_GB2312"/>
          <w:snapToGrid w:val="0"/>
          <w:color w:val="auto"/>
          <w:kern w:val="0"/>
          <w:sz w:val="32"/>
          <w:szCs w:val="32"/>
        </w:rPr>
        <w:t>5月6日至5月31日，申请人登录</w:t>
      </w:r>
      <w:r>
        <w:rPr>
          <w:rFonts w:hint="eastAsia" w:ascii="仿宋_GB2312" w:hAnsi="宋体" w:eastAsia="仿宋_GB2312" w:cs="Lucida Sans Unicode"/>
          <w:color w:val="auto"/>
          <w:kern w:val="0"/>
          <w:sz w:val="32"/>
          <w:szCs w:val="32"/>
        </w:rPr>
        <w:t>“北京市义务教育入学服务平台”的“顺义区”端口，参加入学信息采集</w:t>
      </w:r>
      <w:r>
        <w:rPr>
          <w:rFonts w:hint="eastAsia" w:ascii="仿宋_GB2312" w:eastAsia="仿宋_GB2312"/>
          <w:snapToGrid w:val="0"/>
          <w:color w:val="auto"/>
          <w:kern w:val="0"/>
          <w:sz w:val="32"/>
          <w:szCs w:val="32"/>
        </w:rPr>
        <w:t>，完成相关信息填写，所填写信息要真实、完整、准确。</w:t>
      </w:r>
      <w:r>
        <w:rPr>
          <w:rFonts w:hint="eastAsia" w:ascii="仿宋_GB2312" w:hAnsi="仿宋_GB2312" w:eastAsia="仿宋_GB2312" w:cs="仿宋_GB2312"/>
          <w:snapToGrid w:val="0"/>
          <w:color w:val="auto"/>
          <w:kern w:val="0"/>
          <w:sz w:val="32"/>
          <w:szCs w:val="32"/>
        </w:rPr>
        <w:t>按规定时间携带</w:t>
      </w:r>
      <w:r>
        <w:rPr>
          <w:rFonts w:hint="eastAsia" w:ascii="仿宋_GB2312" w:hAnsi="仿宋_GB2312" w:eastAsia="仿宋_GB2312" w:cs="仿宋_GB2312"/>
          <w:snapToGrid w:val="0"/>
          <w:color w:val="auto"/>
          <w:kern w:val="0"/>
          <w:sz w:val="32"/>
          <w:szCs w:val="21"/>
        </w:rPr>
        <w:t>有关材料</w:t>
      </w:r>
      <w:r>
        <w:rPr>
          <w:rFonts w:hint="eastAsia" w:ascii="仿宋_GB2312" w:eastAsia="仿宋_GB2312"/>
          <w:snapToGrid w:val="0"/>
          <w:color w:val="auto"/>
          <w:kern w:val="0"/>
          <w:sz w:val="32"/>
          <w:szCs w:val="32"/>
        </w:rPr>
        <w:t>到居住地所在街道办事处或镇政府提出审核申请。</w:t>
      </w:r>
    </w:p>
    <w:p>
      <w:pPr>
        <w:keepNext w:val="0"/>
        <w:keepLines w:val="0"/>
        <w:pageBreakBefore w:val="0"/>
        <w:kinsoku/>
        <w:wordWrap/>
        <w:overflowPunct/>
        <w:topLinePunct w:val="0"/>
        <w:bidi w:val="0"/>
        <w:spacing w:line="560" w:lineRule="exact"/>
        <w:ind w:firstLine="640" w:firstLineChars="200"/>
        <w:jc w:val="both"/>
        <w:textAlignment w:val="auto"/>
        <w:rPr>
          <w:rFonts w:ascii="楷体_GB2312" w:eastAsia="楷体_GB2312"/>
          <w:snapToGrid w:val="0"/>
          <w:color w:val="auto"/>
          <w:kern w:val="0"/>
          <w:sz w:val="32"/>
          <w:szCs w:val="32"/>
        </w:rPr>
      </w:pPr>
      <w:r>
        <w:rPr>
          <w:rFonts w:hint="eastAsia" w:ascii="楷体_GB2312" w:eastAsia="楷体_GB2312"/>
          <w:snapToGrid w:val="0"/>
          <w:color w:val="auto"/>
          <w:kern w:val="0"/>
          <w:sz w:val="32"/>
          <w:szCs w:val="32"/>
        </w:rPr>
        <w:t>（二）相关部门联合审核</w:t>
      </w:r>
    </w:p>
    <w:p>
      <w:pPr>
        <w:keepNext w:val="0"/>
        <w:keepLines w:val="0"/>
        <w:pageBreakBefore w:val="0"/>
        <w:kinsoku/>
        <w:wordWrap/>
        <w:overflowPunct/>
        <w:topLinePunct w:val="0"/>
        <w:bidi w:val="0"/>
        <w:spacing w:line="560" w:lineRule="exact"/>
        <w:ind w:firstLine="640" w:firstLineChars="200"/>
        <w:jc w:val="both"/>
        <w:textAlignment w:val="auto"/>
        <w:rPr>
          <w:rFonts w:ascii="楷体_GB2312" w:eastAsia="楷体_GB2312"/>
          <w:snapToGrid w:val="0"/>
          <w:color w:val="auto"/>
          <w:kern w:val="0"/>
          <w:sz w:val="32"/>
          <w:szCs w:val="32"/>
        </w:rPr>
      </w:pPr>
      <w:r>
        <w:rPr>
          <w:rFonts w:hint="eastAsia" w:ascii="仿宋_GB2312" w:eastAsia="仿宋_GB2312"/>
          <w:snapToGrid w:val="0"/>
          <w:color w:val="auto"/>
          <w:kern w:val="0"/>
          <w:sz w:val="32"/>
          <w:szCs w:val="32"/>
        </w:rPr>
        <w:t>街道办事处或镇政府统筹审核工作。各相关部门按照工作职责做好联合审核：</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cs="宋体"/>
          <w:snapToGrid w:val="0"/>
          <w:color w:val="auto"/>
          <w:kern w:val="0"/>
          <w:sz w:val="32"/>
          <w:szCs w:val="32"/>
        </w:rPr>
      </w:pPr>
      <w:r>
        <w:rPr>
          <w:rFonts w:ascii="仿宋_GB2312" w:hAnsi="宋体" w:eastAsia="仿宋_GB2312" w:cs="宋体"/>
          <w:snapToGrid w:val="0"/>
          <w:color w:val="auto"/>
          <w:kern w:val="0"/>
          <w:sz w:val="32"/>
          <w:szCs w:val="32"/>
        </w:rPr>
        <w:t>1.</w:t>
      </w:r>
      <w:r>
        <w:rPr>
          <w:rFonts w:hint="eastAsia" w:ascii="仿宋_GB2312" w:hAnsi="宋体" w:eastAsia="仿宋_GB2312" w:cs="宋体"/>
          <w:snapToGrid w:val="0"/>
          <w:color w:val="auto"/>
          <w:kern w:val="0"/>
          <w:sz w:val="32"/>
          <w:szCs w:val="32"/>
        </w:rPr>
        <w:t>务工就业材料由</w:t>
      </w:r>
      <w:r>
        <w:rPr>
          <w:rFonts w:hint="eastAsia" w:ascii="仿宋_GB2312" w:hAnsi="仿宋_GB2312" w:eastAsia="仿宋_GB2312" w:cs="仿宋_GB2312"/>
          <w:bCs/>
          <w:snapToGrid w:val="0"/>
          <w:color w:val="auto"/>
          <w:kern w:val="0"/>
          <w:sz w:val="32"/>
          <w:szCs w:val="32"/>
        </w:rPr>
        <w:t>区人力社保局</w:t>
      </w:r>
      <w:r>
        <w:rPr>
          <w:rFonts w:hint="eastAsia" w:ascii="仿宋_GB2312" w:hAnsi="宋体" w:eastAsia="仿宋_GB2312" w:cs="宋体"/>
          <w:snapToGrid w:val="0"/>
          <w:color w:val="auto"/>
          <w:kern w:val="0"/>
          <w:sz w:val="32"/>
          <w:szCs w:val="32"/>
        </w:rPr>
        <w:t>、区市场监督管理局分别负责</w:t>
      </w:r>
      <w:r>
        <w:rPr>
          <w:rFonts w:hint="eastAsia" w:ascii="仿宋_GB2312" w:hAnsi="宋体" w:eastAsia="仿宋_GB2312" w:cs="宋体"/>
          <w:snapToGrid w:val="0"/>
          <w:color w:val="auto"/>
          <w:kern w:val="0"/>
          <w:sz w:val="32"/>
          <w:szCs w:val="32"/>
          <w:lang w:eastAsia="zh-CN"/>
        </w:rPr>
        <w:t>。</w:t>
      </w:r>
      <w:r>
        <w:rPr>
          <w:rFonts w:hint="eastAsia" w:ascii="仿宋_GB2312" w:hAnsi="宋体" w:eastAsia="仿宋_GB2312" w:cs="宋体"/>
          <w:snapToGrid w:val="0"/>
          <w:color w:val="auto"/>
          <w:kern w:val="0"/>
          <w:sz w:val="32"/>
          <w:szCs w:val="32"/>
        </w:rPr>
        <w:t>其中劳动合同由</w:t>
      </w:r>
      <w:r>
        <w:rPr>
          <w:rFonts w:hint="eastAsia" w:ascii="仿宋_GB2312" w:hAnsi="仿宋_GB2312" w:eastAsia="仿宋_GB2312" w:cs="仿宋_GB2312"/>
          <w:bCs/>
          <w:snapToGrid w:val="0"/>
          <w:color w:val="auto"/>
          <w:kern w:val="0"/>
          <w:sz w:val="32"/>
          <w:szCs w:val="32"/>
        </w:rPr>
        <w:t>区人力社保局</w:t>
      </w:r>
      <w:r>
        <w:rPr>
          <w:rFonts w:hint="eastAsia" w:ascii="仿宋_GB2312" w:hAnsi="宋体" w:eastAsia="仿宋_GB2312" w:cs="宋体"/>
          <w:snapToGrid w:val="0"/>
          <w:color w:val="auto"/>
          <w:kern w:val="0"/>
          <w:sz w:val="32"/>
          <w:szCs w:val="32"/>
        </w:rPr>
        <w:t>负责（劳动合同单位名称与社保缴纳单位一致），法定代表人、股东、合伙人和个体工商户由区市场监督管理局负责。</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cs="宋体"/>
          <w:snapToGrid w:val="0"/>
          <w:color w:val="auto"/>
          <w:kern w:val="0"/>
          <w:sz w:val="32"/>
          <w:szCs w:val="32"/>
        </w:rPr>
      </w:pPr>
      <w:r>
        <w:rPr>
          <w:rFonts w:ascii="仿宋_GB2312" w:hAnsi="宋体" w:eastAsia="仿宋_GB2312" w:cs="宋体"/>
          <w:snapToGrid w:val="0"/>
          <w:color w:val="auto"/>
          <w:kern w:val="0"/>
          <w:sz w:val="32"/>
          <w:szCs w:val="32"/>
        </w:rPr>
        <w:t>2.</w:t>
      </w:r>
      <w:r>
        <w:rPr>
          <w:rFonts w:hint="eastAsia" w:ascii="仿宋_GB2312" w:hAnsi="仿宋_GB2312" w:eastAsia="仿宋_GB2312" w:cs="仿宋_GB2312"/>
          <w:snapToGrid w:val="0"/>
          <w:color w:val="auto"/>
          <w:kern w:val="0"/>
          <w:sz w:val="32"/>
          <w:szCs w:val="21"/>
        </w:rPr>
        <w:t>实际住所居住材料</w:t>
      </w:r>
      <w:r>
        <w:rPr>
          <w:rFonts w:hint="eastAsia" w:ascii="仿宋_GB2312" w:hAnsi="宋体" w:eastAsia="仿宋_GB2312" w:cs="宋体"/>
          <w:snapToGrid w:val="0"/>
          <w:color w:val="auto"/>
          <w:kern w:val="0"/>
          <w:sz w:val="32"/>
          <w:szCs w:val="32"/>
        </w:rPr>
        <w:t>由区住房城乡建设委、市规划和自然资源委员会顺义分局根据各自职责分别负责。</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cs="宋体"/>
          <w:snapToGrid w:val="0"/>
          <w:color w:val="auto"/>
          <w:kern w:val="0"/>
          <w:sz w:val="32"/>
          <w:szCs w:val="32"/>
        </w:rPr>
      </w:pPr>
      <w:r>
        <w:rPr>
          <w:rFonts w:ascii="仿宋_GB2312" w:hAnsi="宋体" w:eastAsia="仿宋_GB2312" w:cs="宋体"/>
          <w:snapToGrid w:val="0"/>
          <w:color w:val="auto"/>
          <w:kern w:val="0"/>
          <w:sz w:val="32"/>
          <w:szCs w:val="32"/>
        </w:rPr>
        <w:t>3.</w:t>
      </w:r>
      <w:bookmarkStart w:id="0" w:name="OLE_LINK3"/>
      <w:bookmarkStart w:id="1" w:name="OLE_LINK2"/>
      <w:bookmarkStart w:id="2" w:name="OLE_LINK1"/>
      <w:r>
        <w:rPr>
          <w:rFonts w:hint="eastAsia" w:ascii="仿宋_GB2312" w:eastAsia="仿宋_GB2312"/>
          <w:snapToGrid w:val="0"/>
          <w:color w:val="auto"/>
          <w:kern w:val="0"/>
          <w:sz w:val="32"/>
          <w:szCs w:val="32"/>
        </w:rPr>
        <w:t>北京市居住证</w:t>
      </w:r>
      <w:bookmarkEnd w:id="0"/>
      <w:bookmarkEnd w:id="1"/>
      <w:bookmarkEnd w:id="2"/>
      <w:r>
        <w:rPr>
          <w:rFonts w:hint="eastAsia" w:ascii="仿宋_GB2312" w:hAnsi="宋体" w:eastAsia="仿宋_GB2312" w:cs="宋体"/>
          <w:snapToGrid w:val="0"/>
          <w:color w:val="auto"/>
          <w:kern w:val="0"/>
          <w:sz w:val="32"/>
          <w:szCs w:val="32"/>
        </w:rPr>
        <w:t>由市公安局顺义分局负责。</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宋体" w:eastAsia="仿宋_GB2312" w:cs="宋体"/>
          <w:snapToGrid w:val="0"/>
          <w:color w:val="auto"/>
          <w:kern w:val="0"/>
          <w:sz w:val="32"/>
          <w:szCs w:val="32"/>
        </w:rPr>
      </w:pPr>
      <w:r>
        <w:rPr>
          <w:rFonts w:ascii="仿宋_GB2312" w:hAnsi="宋体" w:eastAsia="仿宋_GB2312" w:cs="宋体"/>
          <w:snapToGrid w:val="0"/>
          <w:color w:val="auto"/>
          <w:kern w:val="0"/>
          <w:sz w:val="32"/>
          <w:szCs w:val="32"/>
        </w:rPr>
        <w:t>4.</w:t>
      </w:r>
      <w:r>
        <w:rPr>
          <w:rFonts w:hint="eastAsia" w:ascii="仿宋_GB2312" w:hAnsi="宋体" w:eastAsia="仿宋_GB2312" w:cs="宋体"/>
          <w:snapToGrid w:val="0"/>
          <w:color w:val="auto"/>
          <w:kern w:val="0"/>
          <w:sz w:val="32"/>
          <w:szCs w:val="32"/>
        </w:rPr>
        <w:t>全家户口簿由市公安局顺义分局负责。</w:t>
      </w:r>
    </w:p>
    <w:p>
      <w:pPr>
        <w:keepNext w:val="0"/>
        <w:keepLines w:val="0"/>
        <w:pageBreakBefore w:val="0"/>
        <w:kinsoku/>
        <w:wordWrap/>
        <w:overflowPunct/>
        <w:topLinePunct w:val="0"/>
        <w:bidi w:val="0"/>
        <w:spacing w:line="560" w:lineRule="exact"/>
        <w:ind w:firstLine="640" w:firstLineChars="200"/>
        <w:jc w:val="both"/>
        <w:textAlignment w:val="auto"/>
        <w:rPr>
          <w:rFonts w:ascii="楷体_GB2312" w:hAnsi="仿宋" w:eastAsia="楷体_GB2312"/>
          <w:snapToGrid w:val="0"/>
          <w:color w:val="auto"/>
          <w:kern w:val="0"/>
          <w:sz w:val="32"/>
          <w:szCs w:val="32"/>
        </w:rPr>
      </w:pPr>
      <w:r>
        <w:rPr>
          <w:rFonts w:hint="eastAsia" w:ascii="楷体_GB2312" w:hAnsi="仿宋" w:eastAsia="楷体_GB2312" w:cs="仿宋_GB2312"/>
          <w:snapToGrid w:val="0"/>
          <w:color w:val="auto"/>
          <w:kern w:val="0"/>
          <w:sz w:val="32"/>
          <w:szCs w:val="32"/>
        </w:rPr>
        <w:t>（三）街道办事处或镇政府反馈审核结果</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eastAsia="仿宋_GB2312"/>
          <w:snapToGrid w:val="0"/>
          <w:color w:val="auto"/>
          <w:kern w:val="0"/>
          <w:sz w:val="32"/>
          <w:szCs w:val="32"/>
        </w:rPr>
      </w:pPr>
      <w:r>
        <w:rPr>
          <w:rFonts w:hint="eastAsia" w:ascii="仿宋_GB2312" w:hAnsi="仿宋" w:eastAsia="仿宋_GB2312" w:cs="仿宋_GB2312"/>
          <w:snapToGrid w:val="0"/>
          <w:color w:val="auto"/>
          <w:kern w:val="0"/>
          <w:sz w:val="32"/>
          <w:szCs w:val="32"/>
        </w:rPr>
        <w:t>申请人居住地所在街道办事处或镇政府在</w:t>
      </w:r>
      <w:r>
        <w:rPr>
          <w:rFonts w:hint="eastAsia" w:ascii="仿宋_GB2312" w:hAnsi="仿宋" w:eastAsia="仿宋_GB2312" w:cs="仿宋_GB2312"/>
          <w:snapToGrid w:val="0"/>
          <w:color w:val="auto"/>
          <w:kern w:val="0"/>
          <w:sz w:val="32"/>
          <w:szCs w:val="32"/>
          <w:lang w:eastAsia="zh-CN"/>
        </w:rPr>
        <w:t>2025年</w:t>
      </w:r>
      <w:r>
        <w:rPr>
          <w:rFonts w:ascii="仿宋_GB2312" w:hAnsi="仿宋" w:eastAsia="仿宋_GB2312" w:cs="仿宋_GB2312"/>
          <w:snapToGrid w:val="0"/>
          <w:color w:val="auto"/>
          <w:kern w:val="0"/>
          <w:sz w:val="32"/>
          <w:szCs w:val="32"/>
        </w:rPr>
        <w:t>5</w:t>
      </w:r>
      <w:r>
        <w:rPr>
          <w:rFonts w:hint="eastAsia" w:ascii="仿宋_GB2312" w:hAnsi="仿宋" w:eastAsia="仿宋_GB2312" w:cs="仿宋_GB2312"/>
          <w:snapToGrid w:val="0"/>
          <w:color w:val="auto"/>
          <w:kern w:val="0"/>
          <w:sz w:val="32"/>
          <w:szCs w:val="32"/>
        </w:rPr>
        <w:t>月</w:t>
      </w:r>
      <w:r>
        <w:rPr>
          <w:rFonts w:ascii="仿宋_GB2312" w:hAnsi="仿宋" w:eastAsia="仿宋_GB2312" w:cs="仿宋_GB2312"/>
          <w:snapToGrid w:val="0"/>
          <w:color w:val="auto"/>
          <w:kern w:val="0"/>
          <w:sz w:val="32"/>
          <w:szCs w:val="32"/>
        </w:rPr>
        <w:t>31</w:t>
      </w:r>
      <w:r>
        <w:rPr>
          <w:rFonts w:hint="eastAsia" w:ascii="仿宋_GB2312" w:hAnsi="仿宋" w:eastAsia="仿宋_GB2312" w:cs="仿宋_GB2312"/>
          <w:snapToGrid w:val="0"/>
          <w:color w:val="auto"/>
          <w:kern w:val="0"/>
          <w:sz w:val="32"/>
          <w:szCs w:val="32"/>
        </w:rPr>
        <w:t>日前告知申请人审核结果，并登录</w:t>
      </w:r>
      <w:r>
        <w:rPr>
          <w:rFonts w:hint="eastAsia" w:ascii="仿宋_GB2312" w:eastAsia="仿宋_GB2312"/>
          <w:snapToGrid w:val="0"/>
          <w:color w:val="auto"/>
          <w:kern w:val="0"/>
          <w:sz w:val="32"/>
          <w:szCs w:val="32"/>
        </w:rPr>
        <w:t>“北京市义务教育入学服务平台”</w:t>
      </w:r>
      <w:r>
        <w:rPr>
          <w:rFonts w:hint="eastAsia" w:ascii="仿宋_GB2312" w:hAnsi="仿宋" w:eastAsia="仿宋_GB2312" w:cs="仿宋_GB2312"/>
          <w:snapToGrid w:val="0"/>
          <w:color w:val="auto"/>
          <w:kern w:val="0"/>
          <w:sz w:val="32"/>
          <w:szCs w:val="32"/>
        </w:rPr>
        <w:t>，在小学入学服务系统或初中入学服务系统上进行确认。</w:t>
      </w:r>
    </w:p>
    <w:p>
      <w:pPr>
        <w:keepNext w:val="0"/>
        <w:keepLines w:val="0"/>
        <w:pageBreakBefore w:val="0"/>
        <w:kinsoku/>
        <w:wordWrap/>
        <w:overflowPunct/>
        <w:topLinePunct w:val="0"/>
        <w:bidi w:val="0"/>
        <w:spacing w:line="560" w:lineRule="exact"/>
        <w:ind w:firstLine="640" w:firstLineChars="200"/>
        <w:jc w:val="both"/>
        <w:textAlignment w:val="auto"/>
        <w:rPr>
          <w:rFonts w:ascii="黑体" w:hAnsi="仿宋" w:eastAsia="黑体"/>
          <w:bCs/>
          <w:snapToGrid w:val="0"/>
          <w:color w:val="auto"/>
          <w:kern w:val="0"/>
          <w:sz w:val="32"/>
          <w:szCs w:val="32"/>
        </w:rPr>
      </w:pPr>
      <w:r>
        <w:rPr>
          <w:rFonts w:hint="eastAsia" w:ascii="黑体" w:hAnsi="仿宋" w:eastAsia="黑体" w:cs="仿宋_GB2312"/>
          <w:bCs/>
          <w:snapToGrid w:val="0"/>
          <w:color w:val="auto"/>
          <w:kern w:val="0"/>
          <w:sz w:val="32"/>
          <w:szCs w:val="32"/>
        </w:rPr>
        <w:t>三、审核标准</w:t>
      </w:r>
    </w:p>
    <w:p>
      <w:pPr>
        <w:keepNext w:val="0"/>
        <w:keepLines w:val="0"/>
        <w:pageBreakBefore w:val="0"/>
        <w:kinsoku/>
        <w:wordWrap/>
        <w:overflowPunct/>
        <w:topLinePunct w:val="0"/>
        <w:bidi w:val="0"/>
        <w:spacing w:line="560" w:lineRule="exact"/>
        <w:ind w:firstLine="640" w:firstLineChars="200"/>
        <w:jc w:val="both"/>
        <w:textAlignment w:val="auto"/>
        <w:rPr>
          <w:rFonts w:ascii="黑体" w:hAnsi="仿宋" w:eastAsia="黑体"/>
          <w:bCs/>
          <w:snapToGrid w:val="0"/>
          <w:color w:val="auto"/>
          <w:kern w:val="0"/>
          <w:sz w:val="32"/>
          <w:szCs w:val="32"/>
        </w:rPr>
      </w:pPr>
      <w:r>
        <w:rPr>
          <w:rFonts w:hint="eastAsia" w:ascii="楷体_GB2312" w:hAnsi="仿宋" w:eastAsia="楷体_GB2312" w:cs="仿宋_GB2312"/>
          <w:snapToGrid w:val="0"/>
          <w:color w:val="auto"/>
          <w:kern w:val="0"/>
          <w:sz w:val="32"/>
          <w:szCs w:val="32"/>
        </w:rPr>
        <w:t>（一）务工就业材料审核标准</w:t>
      </w:r>
    </w:p>
    <w:p>
      <w:pPr>
        <w:keepNext w:val="0"/>
        <w:keepLines w:val="0"/>
        <w:pageBreakBefore w:val="0"/>
        <w:kinsoku/>
        <w:wordWrap/>
        <w:overflowPunct/>
        <w:topLinePunct w:val="0"/>
        <w:bidi w:val="0"/>
        <w:spacing w:line="560" w:lineRule="exact"/>
        <w:ind w:firstLine="640" w:firstLineChars="200"/>
        <w:jc w:val="both"/>
        <w:textAlignment w:val="auto"/>
        <w:rPr>
          <w:rFonts w:ascii="黑体" w:hAnsi="仿宋" w:eastAsia="黑体"/>
          <w:bCs/>
          <w:snapToGrid w:val="0"/>
          <w:color w:val="auto"/>
          <w:kern w:val="0"/>
          <w:sz w:val="32"/>
          <w:szCs w:val="32"/>
        </w:rPr>
      </w:pPr>
      <w:r>
        <w:rPr>
          <w:rFonts w:hint="eastAsia" w:ascii="仿宋_GB2312" w:hAnsi="仿宋_GB2312" w:eastAsia="仿宋_GB2312" w:cs="仿宋_GB2312"/>
          <w:snapToGrid w:val="0"/>
          <w:color w:val="auto"/>
          <w:kern w:val="0"/>
          <w:sz w:val="32"/>
          <w:szCs w:val="32"/>
        </w:rPr>
        <w:t>务工就业材料须符合下列条件之一：</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申请人或其配偶受雇于用人单位且在本区自有住房的，应提供依据《劳动合同法》签订的劳动合同原件及复印件，在京的《北京市社会保险个人权益记录（参保人员缴费信息）》；申请人及其配偶受雇于用人单位且在本区租住房屋的，均应提供依据《劳动合同法》签订的劳动合同原件及复印件，同时均应提供</w:t>
      </w:r>
      <w:r>
        <w:rPr>
          <w:rFonts w:hint="eastAsia" w:ascii="仿宋_GB2312" w:hAnsi="仿宋_GB2312" w:eastAsia="仿宋_GB2312" w:cs="仿宋_GB2312"/>
          <w:snapToGrid w:val="0"/>
          <w:color w:val="auto"/>
          <w:kern w:val="0"/>
          <w:sz w:val="32"/>
          <w:szCs w:val="32"/>
          <w:lang w:val="zh-CN"/>
        </w:rPr>
        <w:t>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lang w:val="zh-CN"/>
        </w:rPr>
        <w:t>年1</w:t>
      </w:r>
      <w:r>
        <w:rPr>
          <w:rFonts w:hint="eastAsia" w:ascii="仿宋_GB2312" w:hAnsi="仿宋_GB2312" w:eastAsia="仿宋_GB2312" w:cs="仿宋_GB2312"/>
          <w:snapToGrid w:val="0"/>
          <w:color w:val="auto"/>
          <w:kern w:val="0"/>
          <w:sz w:val="32"/>
          <w:szCs w:val="32"/>
        </w:rPr>
        <w:t>0</w:t>
      </w:r>
      <w:r>
        <w:rPr>
          <w:rFonts w:hint="eastAsia" w:ascii="仿宋_GB2312" w:hAnsi="仿宋_GB2312" w:eastAsia="仿宋_GB2312" w:cs="仿宋_GB2312"/>
          <w:snapToGrid w:val="0"/>
          <w:color w:val="auto"/>
          <w:kern w:val="0"/>
          <w:sz w:val="32"/>
          <w:szCs w:val="32"/>
          <w:lang w:val="zh-CN"/>
        </w:rPr>
        <w:t>月至2025年</w:t>
      </w:r>
      <w:r>
        <w:rPr>
          <w:rFonts w:hint="eastAsia" w:ascii="仿宋_GB2312" w:hAnsi="仿宋_GB2312" w:eastAsia="仿宋_GB2312" w:cs="仿宋_GB2312"/>
          <w:snapToGrid w:val="0"/>
          <w:color w:val="auto"/>
          <w:kern w:val="0"/>
          <w:sz w:val="32"/>
          <w:szCs w:val="32"/>
        </w:rPr>
        <w:t>3</w:t>
      </w:r>
      <w:r>
        <w:rPr>
          <w:rFonts w:hint="eastAsia" w:ascii="仿宋_GB2312" w:hAnsi="仿宋_GB2312" w:eastAsia="仿宋_GB2312" w:cs="仿宋_GB2312"/>
          <w:snapToGrid w:val="0"/>
          <w:color w:val="auto"/>
          <w:kern w:val="0"/>
          <w:sz w:val="32"/>
          <w:szCs w:val="32"/>
          <w:lang w:val="zh-CN"/>
        </w:rPr>
        <w:t>月</w:t>
      </w:r>
      <w:r>
        <w:rPr>
          <w:rFonts w:hint="eastAsia" w:ascii="仿宋_GB2312" w:hAnsi="仿宋_GB2312" w:eastAsia="仿宋_GB2312" w:cs="仿宋_GB2312"/>
          <w:snapToGrid w:val="0"/>
          <w:color w:val="auto"/>
          <w:kern w:val="0"/>
          <w:sz w:val="32"/>
          <w:szCs w:val="32"/>
        </w:rPr>
        <w:t>的《北京市社会保险个人权益记录（参保人员缴费信息）》，且至少一方在顺义区缴纳，缴纳单位与劳动合同单位名称一致，</w:t>
      </w:r>
      <w:r>
        <w:rPr>
          <w:rFonts w:hint="eastAsia" w:ascii="仿宋_GB2312" w:hAnsi="仿宋_GB2312" w:eastAsia="仿宋_GB2312" w:cs="仿宋_GB2312"/>
          <w:snapToGrid w:val="0"/>
          <w:color w:val="auto"/>
          <w:kern w:val="0"/>
          <w:sz w:val="32"/>
          <w:szCs w:val="32"/>
          <w:lang w:val="zh-CN"/>
        </w:rPr>
        <w:t>连续</w:t>
      </w:r>
      <w:r>
        <w:rPr>
          <w:rFonts w:hint="eastAsia" w:ascii="仿宋_GB2312" w:hAnsi="仿宋_GB2312" w:eastAsia="仿宋_GB2312" w:cs="仿宋_GB2312"/>
          <w:snapToGrid w:val="0"/>
          <w:color w:val="auto"/>
          <w:kern w:val="0"/>
          <w:sz w:val="32"/>
          <w:szCs w:val="32"/>
        </w:rPr>
        <w:t>缴纳无间断，补缴无效。</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2.申请人或其配偶为法定代表人且在本区自有住房的，应提供在京经营的营业执照原件及复印件；申请人或其配偶为法定代表人且在本区租住房屋的，应提供202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年9月30日以前在有效期内住所为本区行政区域内企业的营业执照原件及复印件，以及税务部门出具的202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年10月至</w:t>
      </w:r>
      <w:r>
        <w:rPr>
          <w:rFonts w:hint="eastAsia" w:ascii="仿宋_GB2312" w:hAnsi="仿宋_GB2312" w:eastAsia="仿宋_GB2312" w:cs="仿宋_GB2312"/>
          <w:snapToGrid w:val="0"/>
          <w:color w:val="auto"/>
          <w:kern w:val="0"/>
          <w:sz w:val="32"/>
          <w:szCs w:val="32"/>
          <w:lang w:eastAsia="zh-CN"/>
        </w:rPr>
        <w:t>2025年</w:t>
      </w:r>
      <w:r>
        <w:rPr>
          <w:rFonts w:hint="eastAsia" w:ascii="仿宋_GB2312" w:hAnsi="仿宋_GB2312" w:eastAsia="仿宋_GB2312" w:cs="仿宋_GB2312"/>
          <w:snapToGrid w:val="0"/>
          <w:color w:val="auto"/>
          <w:kern w:val="0"/>
          <w:sz w:val="32"/>
          <w:szCs w:val="32"/>
        </w:rPr>
        <w:t>3月的</w:t>
      </w:r>
      <w:r>
        <w:rPr>
          <w:rFonts w:hint="eastAsia" w:ascii="仿宋_GB2312" w:eastAsia="仿宋_GB2312"/>
          <w:bCs/>
          <w:color w:val="auto"/>
          <w:sz w:val="32"/>
          <w:szCs w:val="32"/>
        </w:rPr>
        <w:t>《纳税人涉税信息查询结果告知书》</w:t>
      </w:r>
      <w:r>
        <w:rPr>
          <w:rFonts w:hint="eastAsia" w:ascii="仿宋_GB2312" w:hAnsi="仿宋_GB2312" w:eastAsia="仿宋_GB2312" w:cs="仿宋_GB2312"/>
          <w:snapToGrid w:val="0"/>
          <w:color w:val="auto"/>
          <w:kern w:val="0"/>
          <w:sz w:val="32"/>
          <w:szCs w:val="32"/>
        </w:rPr>
        <w:t>原件及复印件。</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申请人或其配偶为股东或合伙人且在本区自有住房的，应提供在京经营的相关市场监督管理机关备案文件盖有市场主体信息查询专用章的复印件；申请人或其配偶为股东或合伙人且在本区租住房屋的，应提供在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年9月30日以前在有效期内住所为本区行政区域内企业的相关市场监督管理机关备案文件盖有市场主体信息查询专用章的复印件，以及税务部门出具的202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年10月至</w:t>
      </w:r>
      <w:r>
        <w:rPr>
          <w:rFonts w:hint="eastAsia" w:ascii="仿宋_GB2312" w:hAnsi="仿宋_GB2312" w:eastAsia="仿宋_GB2312" w:cs="仿宋_GB2312"/>
          <w:snapToGrid w:val="0"/>
          <w:color w:val="auto"/>
          <w:kern w:val="0"/>
          <w:sz w:val="32"/>
          <w:szCs w:val="32"/>
          <w:lang w:eastAsia="zh-CN"/>
        </w:rPr>
        <w:t>2025年</w:t>
      </w:r>
      <w:r>
        <w:rPr>
          <w:rFonts w:hint="eastAsia" w:ascii="仿宋_GB2312" w:hAnsi="仿宋_GB2312" w:eastAsia="仿宋_GB2312" w:cs="仿宋_GB2312"/>
          <w:snapToGrid w:val="0"/>
          <w:color w:val="auto"/>
          <w:kern w:val="0"/>
          <w:sz w:val="32"/>
          <w:szCs w:val="32"/>
        </w:rPr>
        <w:t>3月的</w:t>
      </w:r>
      <w:r>
        <w:rPr>
          <w:rFonts w:hint="eastAsia" w:ascii="仿宋_GB2312" w:eastAsia="仿宋_GB2312"/>
          <w:bCs/>
          <w:color w:val="auto"/>
          <w:sz w:val="32"/>
          <w:szCs w:val="32"/>
        </w:rPr>
        <w:t>《纳税人涉税信息查询结果告知书》</w:t>
      </w:r>
      <w:r>
        <w:rPr>
          <w:rFonts w:hint="eastAsia" w:ascii="仿宋_GB2312" w:hAnsi="仿宋_GB2312" w:eastAsia="仿宋_GB2312" w:cs="仿宋_GB2312"/>
          <w:snapToGrid w:val="0"/>
          <w:color w:val="auto"/>
          <w:kern w:val="0"/>
          <w:sz w:val="32"/>
          <w:szCs w:val="32"/>
        </w:rPr>
        <w:t>原件及复印件。</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4.申请人或其配偶为个体工商户且在本区自有住房的，应提供在京经营的营业执照原件及复印件；申请人或其配偶为个体工商户且在本区租住房屋的，应提供在202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年9月30日以前在有效期内本区市场监督管理部门登记注册的营业执照原件及复印件，以及税务部门出具的202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年10月至</w:t>
      </w:r>
      <w:r>
        <w:rPr>
          <w:rFonts w:hint="eastAsia" w:ascii="仿宋_GB2312" w:hAnsi="仿宋_GB2312" w:eastAsia="仿宋_GB2312" w:cs="仿宋_GB2312"/>
          <w:snapToGrid w:val="0"/>
          <w:color w:val="auto"/>
          <w:kern w:val="0"/>
          <w:sz w:val="32"/>
          <w:szCs w:val="32"/>
          <w:lang w:eastAsia="zh-CN"/>
        </w:rPr>
        <w:t>2025年</w:t>
      </w:r>
      <w:r>
        <w:rPr>
          <w:rFonts w:hint="eastAsia" w:ascii="仿宋_GB2312" w:hAnsi="仿宋_GB2312" w:eastAsia="仿宋_GB2312" w:cs="仿宋_GB2312"/>
          <w:snapToGrid w:val="0"/>
          <w:color w:val="auto"/>
          <w:kern w:val="0"/>
          <w:sz w:val="32"/>
          <w:szCs w:val="32"/>
        </w:rPr>
        <w:t>3月的</w:t>
      </w:r>
      <w:r>
        <w:rPr>
          <w:rFonts w:hint="eastAsia" w:ascii="仿宋_GB2312" w:eastAsia="仿宋_GB2312"/>
          <w:bCs/>
          <w:color w:val="auto"/>
          <w:sz w:val="32"/>
          <w:szCs w:val="32"/>
        </w:rPr>
        <w:t>《纳税人涉税信息查询结果告知书》</w:t>
      </w:r>
      <w:r>
        <w:rPr>
          <w:rFonts w:hint="eastAsia" w:ascii="仿宋_GB2312" w:hAnsi="仿宋_GB2312" w:eastAsia="仿宋_GB2312" w:cs="仿宋_GB2312"/>
          <w:snapToGrid w:val="0"/>
          <w:color w:val="auto"/>
          <w:kern w:val="0"/>
          <w:sz w:val="32"/>
          <w:szCs w:val="32"/>
        </w:rPr>
        <w:t>原件及复印件。</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_GB2312"/>
          <w:snapToGrid w:val="0"/>
          <w:color w:val="auto"/>
          <w:kern w:val="0"/>
          <w:sz w:val="32"/>
          <w:szCs w:val="32"/>
        </w:rPr>
      </w:pPr>
      <w:r>
        <w:rPr>
          <w:rFonts w:hint="eastAsia" w:ascii="楷体_GB2312" w:hAnsi="仿宋" w:eastAsia="楷体_GB2312" w:cs="仿宋_GB2312"/>
          <w:snapToGrid w:val="0"/>
          <w:color w:val="auto"/>
          <w:kern w:val="0"/>
          <w:sz w:val="32"/>
          <w:szCs w:val="32"/>
        </w:rPr>
        <w:t>（二）实际住所居住材料审核标准</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实际住所居住材料须符合下列条件之一：</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1.申请人或其配偶在本区自有住房的，其住房规划用途应为住宅（商业用房、办公用房无效），须提供</w:t>
      </w:r>
      <w:r>
        <w:rPr>
          <w:rFonts w:hint="eastAsia" w:ascii="仿宋_GB2312" w:hAnsi="宋体" w:eastAsia="仿宋_GB2312" w:cs="宋体"/>
          <w:snapToGrid w:val="0"/>
          <w:color w:val="auto"/>
          <w:kern w:val="0"/>
          <w:sz w:val="32"/>
          <w:szCs w:val="32"/>
        </w:rPr>
        <w:t>区住房城乡建设委、市规划和自然资源委员会顺义分局</w:t>
      </w:r>
      <w:r>
        <w:rPr>
          <w:rFonts w:hint="eastAsia" w:ascii="仿宋_GB2312" w:hAnsi="仿宋_GB2312" w:eastAsia="仿宋_GB2312" w:cs="仿宋_GB2312"/>
          <w:snapToGrid w:val="0"/>
          <w:color w:val="auto"/>
          <w:kern w:val="0"/>
          <w:sz w:val="32"/>
          <w:szCs w:val="32"/>
        </w:rPr>
        <w:t>登记的《房屋所有权证》或《不动产权证书》或商品房买卖网签合同及购房款发票原件及复印件。申请人或其配偶房屋所有权占比</w:t>
      </w:r>
      <w:r>
        <w:rPr>
          <w:rFonts w:ascii="仿宋_GB2312" w:hAnsi="仿宋_GB2312" w:eastAsia="仿宋_GB2312" w:cs="仿宋_GB2312"/>
          <w:snapToGrid w:val="0"/>
          <w:color w:val="auto"/>
          <w:kern w:val="0"/>
          <w:sz w:val="32"/>
          <w:szCs w:val="32"/>
        </w:rPr>
        <w:t>100%（</w:t>
      </w:r>
      <w:r>
        <w:rPr>
          <w:rFonts w:hint="eastAsia" w:ascii="仿宋_GB2312" w:hAnsi="仿宋_GB2312" w:eastAsia="仿宋_GB2312" w:cs="仿宋_GB2312"/>
          <w:snapToGrid w:val="0"/>
          <w:color w:val="auto"/>
          <w:kern w:val="0"/>
          <w:sz w:val="32"/>
          <w:szCs w:val="32"/>
        </w:rPr>
        <w:t>政府</w:t>
      </w:r>
      <w:r>
        <w:rPr>
          <w:rFonts w:ascii="仿宋_GB2312" w:hAnsi="仿宋_GB2312" w:eastAsia="仿宋_GB2312" w:cs="仿宋_GB2312"/>
          <w:snapToGrid w:val="0"/>
          <w:color w:val="auto"/>
          <w:kern w:val="0"/>
          <w:sz w:val="32"/>
          <w:szCs w:val="32"/>
        </w:rPr>
        <w:t>共有产权房除外），</w:t>
      </w:r>
      <w:r>
        <w:rPr>
          <w:rFonts w:hint="eastAsia" w:ascii="仿宋_GB2312" w:hAnsi="仿宋_GB2312" w:eastAsia="仿宋_GB2312" w:cs="仿宋_GB2312"/>
          <w:snapToGrid w:val="0"/>
          <w:color w:val="auto"/>
          <w:kern w:val="0"/>
          <w:sz w:val="32"/>
          <w:szCs w:val="32"/>
        </w:rPr>
        <w:t>购房入住时间须在</w:t>
      </w:r>
      <w:r>
        <w:rPr>
          <w:rFonts w:hint="eastAsia" w:ascii="仿宋_GB2312" w:hAnsi="仿宋_GB2312" w:eastAsia="仿宋_GB2312" w:cs="仿宋_GB2312"/>
          <w:snapToGrid w:val="0"/>
          <w:color w:val="auto"/>
          <w:kern w:val="0"/>
          <w:sz w:val="32"/>
          <w:szCs w:val="32"/>
          <w:lang w:eastAsia="zh-CN"/>
        </w:rPr>
        <w:t>2025年</w:t>
      </w:r>
      <w:r>
        <w:rPr>
          <w:rFonts w:hint="eastAsia" w:ascii="仿宋_GB2312" w:hAnsi="仿宋_GB2312" w:eastAsia="仿宋_GB2312" w:cs="仿宋_GB2312"/>
          <w:snapToGrid w:val="0"/>
          <w:color w:val="auto"/>
          <w:kern w:val="0"/>
          <w:sz w:val="32"/>
          <w:szCs w:val="32"/>
        </w:rPr>
        <w:t>4月30日以前。</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申请人或其配偶在本区租住房屋的，应提供规范有效的房屋租赁合同、出租房屋发票、房主（租住无房产证农民房的，应提供建房审批证明或村委会开具的房屋情况证明。）《房屋所有权证》或《不动产权证书》或商品房买卖网签合同及购房款</w:t>
      </w:r>
      <w:r>
        <w:rPr>
          <w:rFonts w:hint="eastAsia" w:ascii="仿宋_GB2312" w:hAnsi="仿宋_GB2312" w:eastAsia="仿宋_GB2312" w:cs="仿宋_GB2312"/>
          <w:snapToGrid w:val="0"/>
          <w:color w:val="auto"/>
          <w:kern w:val="0"/>
          <w:sz w:val="32"/>
          <w:szCs w:val="32"/>
          <w:lang w:val="en-US" w:eastAsia="zh-CN"/>
        </w:rPr>
        <w:t>全款</w:t>
      </w:r>
      <w:r>
        <w:rPr>
          <w:rFonts w:hint="eastAsia" w:ascii="仿宋_GB2312" w:hAnsi="仿宋_GB2312" w:eastAsia="仿宋_GB2312" w:cs="仿宋_GB2312"/>
          <w:snapToGrid w:val="0"/>
          <w:color w:val="auto"/>
          <w:kern w:val="0"/>
          <w:sz w:val="32"/>
          <w:szCs w:val="32"/>
        </w:rPr>
        <w:t>发票、房主身份证原件及复印件。房屋租赁合同签订应在有效期内，租房纳税缴纳日期截至</w:t>
      </w:r>
      <w:r>
        <w:rPr>
          <w:rFonts w:hint="eastAsia" w:ascii="仿宋_GB2312" w:hAnsi="仿宋_GB2312" w:eastAsia="仿宋_GB2312" w:cs="仿宋_GB2312"/>
          <w:snapToGrid w:val="0"/>
          <w:color w:val="auto"/>
          <w:kern w:val="0"/>
          <w:sz w:val="32"/>
          <w:szCs w:val="32"/>
          <w:lang w:eastAsia="zh-CN"/>
        </w:rPr>
        <w:t>2025年</w:t>
      </w:r>
      <w:r>
        <w:rPr>
          <w:rFonts w:hint="eastAsia" w:ascii="仿宋_GB2312" w:hAnsi="仿宋_GB2312" w:eastAsia="仿宋_GB2312" w:cs="仿宋_GB2312"/>
          <w:snapToGrid w:val="0"/>
          <w:color w:val="auto"/>
          <w:kern w:val="0"/>
          <w:sz w:val="32"/>
          <w:szCs w:val="32"/>
        </w:rPr>
        <w:t>4</w:t>
      </w:r>
      <w:r>
        <w:rPr>
          <w:rFonts w:ascii="仿宋_GB2312" w:hAnsi="仿宋_GB2312" w:eastAsia="仿宋_GB2312" w:cs="仿宋_GB2312"/>
          <w:snapToGrid w:val="0"/>
          <w:color w:val="auto"/>
          <w:kern w:val="0"/>
          <w:sz w:val="32"/>
          <w:szCs w:val="32"/>
        </w:rPr>
        <w:t>月</w:t>
      </w:r>
      <w:r>
        <w:rPr>
          <w:rFonts w:hint="eastAsia" w:ascii="仿宋_GB2312" w:hAnsi="仿宋_GB2312" w:eastAsia="仿宋_GB2312" w:cs="仿宋_GB2312"/>
          <w:snapToGrid w:val="0"/>
          <w:color w:val="auto"/>
          <w:kern w:val="0"/>
          <w:sz w:val="32"/>
          <w:szCs w:val="32"/>
        </w:rPr>
        <w:t>30日应满6个月以上（含6个月）。</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租住单位公房的，应提供单位房管部门开具的住房证明及</w:t>
      </w:r>
      <w:r>
        <w:rPr>
          <w:rFonts w:hint="eastAsia" w:ascii="仿宋_GB2312" w:hAnsi="宋体" w:eastAsia="仿宋_GB2312" w:cs="宋体"/>
          <w:snapToGrid w:val="0"/>
          <w:color w:val="auto"/>
          <w:kern w:val="0"/>
          <w:sz w:val="32"/>
          <w:szCs w:val="32"/>
        </w:rPr>
        <w:t>市规划和自然资源委员会顺义分局</w:t>
      </w:r>
      <w:r>
        <w:rPr>
          <w:rFonts w:hint="eastAsia" w:ascii="仿宋_GB2312" w:hAnsi="仿宋_GB2312" w:eastAsia="仿宋_GB2312" w:cs="仿宋_GB2312"/>
          <w:snapToGrid w:val="0"/>
          <w:color w:val="auto"/>
          <w:kern w:val="0"/>
          <w:sz w:val="32"/>
          <w:szCs w:val="32"/>
        </w:rPr>
        <w:t>登记的《房屋所有权证》或《不动产权证书》原件及复印件，及单位人事部门提供的工作证明，工作时间截至</w:t>
      </w:r>
      <w:r>
        <w:rPr>
          <w:rFonts w:hint="eastAsia" w:ascii="仿宋_GB2312" w:hAnsi="仿宋_GB2312" w:eastAsia="仿宋_GB2312" w:cs="仿宋_GB2312"/>
          <w:snapToGrid w:val="0"/>
          <w:color w:val="auto"/>
          <w:kern w:val="0"/>
          <w:sz w:val="32"/>
          <w:szCs w:val="32"/>
          <w:lang w:eastAsia="zh-CN"/>
        </w:rPr>
        <w:t>2025年</w:t>
      </w:r>
      <w:r>
        <w:rPr>
          <w:rFonts w:hint="eastAsia" w:ascii="仿宋_GB2312" w:hAnsi="仿宋_GB2312" w:eastAsia="仿宋_GB2312" w:cs="仿宋_GB2312"/>
          <w:snapToGrid w:val="0"/>
          <w:color w:val="auto"/>
          <w:kern w:val="0"/>
          <w:sz w:val="32"/>
          <w:szCs w:val="32"/>
        </w:rPr>
        <w:t>4</w:t>
      </w:r>
      <w:r>
        <w:rPr>
          <w:rFonts w:ascii="仿宋_GB2312" w:hAnsi="仿宋_GB2312" w:eastAsia="仿宋_GB2312" w:cs="仿宋_GB2312"/>
          <w:snapToGrid w:val="0"/>
          <w:color w:val="auto"/>
          <w:kern w:val="0"/>
          <w:sz w:val="32"/>
          <w:szCs w:val="32"/>
        </w:rPr>
        <w:t>月</w:t>
      </w:r>
      <w:r>
        <w:rPr>
          <w:rFonts w:hint="eastAsia" w:ascii="仿宋_GB2312" w:hAnsi="仿宋_GB2312" w:eastAsia="仿宋_GB2312" w:cs="仿宋_GB2312"/>
          <w:snapToGrid w:val="0"/>
          <w:color w:val="auto"/>
          <w:kern w:val="0"/>
          <w:sz w:val="32"/>
          <w:szCs w:val="32"/>
        </w:rPr>
        <w:t>30日应满6个月以上（含6个月）。</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入学使用住房规划用途应为住宅，住所应</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符合</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适宜居住，能保障适龄儿童少年的安全，必要时提供安全责任书。</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租住</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地下室、过道房、办公用房、人防空间、储藏室、车库房、非合法建筑、危房等无效；按有关规定不得转租的公租房、军产房房产开具的转租租房证明无效。</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snapToGrid w:val="0"/>
          <w:color w:val="auto"/>
          <w:kern w:val="0"/>
          <w:sz w:val="32"/>
          <w:szCs w:val="32"/>
        </w:rPr>
      </w:pPr>
      <w:r>
        <w:rPr>
          <w:rFonts w:hint="eastAsia" w:ascii="楷体_GB2312" w:hAnsi="仿宋" w:eastAsia="楷体_GB2312" w:cs="仿宋_GB2312"/>
          <w:snapToGrid w:val="0"/>
          <w:color w:val="auto"/>
          <w:kern w:val="0"/>
          <w:sz w:val="32"/>
          <w:szCs w:val="32"/>
        </w:rPr>
        <w:t>（三）全家户口簿审核标准</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_GB2312"/>
          <w:snapToGrid w:val="0"/>
          <w:color w:val="auto"/>
          <w:kern w:val="0"/>
          <w:sz w:val="32"/>
          <w:szCs w:val="32"/>
        </w:rPr>
      </w:pPr>
      <w:r>
        <w:rPr>
          <w:rFonts w:hint="eastAsia" w:ascii="仿宋_GB2312" w:hAnsi="仿宋" w:eastAsia="仿宋_GB2312" w:cs="仿宋_GB2312"/>
          <w:snapToGrid w:val="0"/>
          <w:color w:val="auto"/>
          <w:kern w:val="0"/>
          <w:sz w:val="32"/>
          <w:szCs w:val="32"/>
        </w:rPr>
        <w:t>1.全家户口簿能清晰表明申请人与其配偶及儿童的关系，户籍页未直接标注关系的，提供与户籍信息一致的出生证明、结婚证等材料。</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snapToGrid w:val="0"/>
          <w:color w:val="auto"/>
          <w:kern w:val="0"/>
          <w:sz w:val="32"/>
          <w:szCs w:val="32"/>
        </w:rPr>
      </w:pPr>
      <w:r>
        <w:rPr>
          <w:rFonts w:hint="eastAsia" w:ascii="仿宋_GB2312" w:hAnsi="仿宋" w:eastAsia="仿宋_GB2312" w:cs="仿宋_GB2312"/>
          <w:snapToGrid w:val="0"/>
          <w:color w:val="auto"/>
          <w:kern w:val="0"/>
          <w:sz w:val="32"/>
          <w:szCs w:val="32"/>
        </w:rPr>
        <w:t>2</w:t>
      </w:r>
      <w:r>
        <w:rPr>
          <w:rFonts w:ascii="仿宋_GB2312" w:hAnsi="仿宋" w:eastAsia="仿宋_GB2312" w:cs="仿宋_GB2312"/>
          <w:snapToGrid w:val="0"/>
          <w:color w:val="auto"/>
          <w:kern w:val="0"/>
          <w:sz w:val="32"/>
          <w:szCs w:val="32"/>
        </w:rPr>
        <w:t>.</w:t>
      </w:r>
      <w:r>
        <w:rPr>
          <w:rFonts w:hint="eastAsia" w:ascii="仿宋_GB2312" w:hAnsi="仿宋" w:eastAsia="仿宋_GB2312" w:cs="仿宋_GB2312"/>
          <w:snapToGrid w:val="0"/>
          <w:color w:val="auto"/>
          <w:kern w:val="0"/>
          <w:sz w:val="32"/>
          <w:szCs w:val="32"/>
        </w:rPr>
        <w:t>小学入学的儿童年龄符合当年入学规定，户口簿上年龄与出生证明上年龄应保持一致。</w:t>
      </w:r>
    </w:p>
    <w:p>
      <w:pPr>
        <w:keepNext w:val="0"/>
        <w:keepLines w:val="0"/>
        <w:pageBreakBefore w:val="0"/>
        <w:kinsoku/>
        <w:wordWrap/>
        <w:overflowPunct/>
        <w:topLinePunct w:val="0"/>
        <w:bidi w:val="0"/>
        <w:spacing w:line="560" w:lineRule="exact"/>
        <w:ind w:firstLine="640" w:firstLineChars="200"/>
        <w:jc w:val="both"/>
        <w:textAlignment w:val="auto"/>
        <w:rPr>
          <w:rFonts w:ascii="楷体_GB2312" w:hAnsi="仿宋" w:eastAsia="楷体_GB2312"/>
          <w:snapToGrid w:val="0"/>
          <w:color w:val="auto"/>
          <w:kern w:val="0"/>
          <w:sz w:val="32"/>
          <w:szCs w:val="32"/>
        </w:rPr>
      </w:pPr>
      <w:r>
        <w:rPr>
          <w:rFonts w:hint="eastAsia" w:ascii="楷体_GB2312" w:hAnsi="仿宋" w:eastAsia="楷体_GB2312" w:cs="仿宋_GB2312"/>
          <w:snapToGrid w:val="0"/>
          <w:color w:val="auto"/>
          <w:kern w:val="0"/>
          <w:sz w:val="32"/>
          <w:szCs w:val="32"/>
        </w:rPr>
        <w:t>（四）</w:t>
      </w:r>
      <w:bookmarkStart w:id="3" w:name="OLE_LINK20"/>
      <w:bookmarkStart w:id="4" w:name="OLE_LINK21"/>
      <w:bookmarkStart w:id="5" w:name="OLE_LINK10"/>
      <w:bookmarkStart w:id="6" w:name="OLE_LINK9"/>
      <w:r>
        <w:rPr>
          <w:rFonts w:hint="eastAsia" w:ascii="楷体_GB2312" w:hAnsi="仿宋" w:eastAsia="楷体_GB2312" w:cs="仿宋_GB2312"/>
          <w:snapToGrid w:val="0"/>
          <w:color w:val="auto"/>
          <w:kern w:val="0"/>
          <w:sz w:val="32"/>
          <w:szCs w:val="32"/>
        </w:rPr>
        <w:t>北京市居住证</w:t>
      </w:r>
      <w:bookmarkEnd w:id="3"/>
      <w:bookmarkEnd w:id="4"/>
      <w:bookmarkEnd w:id="5"/>
      <w:bookmarkEnd w:id="6"/>
      <w:r>
        <w:rPr>
          <w:rFonts w:hint="eastAsia" w:ascii="楷体_GB2312" w:hAnsi="仿宋" w:eastAsia="楷体_GB2312" w:cs="仿宋_GB2312"/>
          <w:snapToGrid w:val="0"/>
          <w:color w:val="auto"/>
          <w:kern w:val="0"/>
          <w:sz w:val="32"/>
          <w:szCs w:val="32"/>
        </w:rPr>
        <w:t>审核标准</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1.申请人及其配偶均须持有</w:t>
      </w:r>
      <w:bookmarkStart w:id="7" w:name="OLE_LINK23"/>
      <w:bookmarkStart w:id="8" w:name="OLE_LINK24"/>
      <w:bookmarkStart w:id="9" w:name="OLE_LINK22"/>
      <w:r>
        <w:rPr>
          <w:rFonts w:hint="eastAsia" w:ascii="仿宋_GB2312" w:hAnsi="仿宋_GB2312" w:eastAsia="仿宋_GB2312" w:cs="仿宋_GB2312"/>
          <w:snapToGrid w:val="0"/>
          <w:color w:val="auto"/>
          <w:kern w:val="0"/>
          <w:sz w:val="32"/>
          <w:szCs w:val="32"/>
        </w:rPr>
        <w:t>北京市公安局制发的有效期内的北京市居住证</w:t>
      </w:r>
      <w:bookmarkEnd w:id="7"/>
      <w:bookmarkEnd w:id="8"/>
      <w:bookmarkEnd w:id="9"/>
      <w:r>
        <w:rPr>
          <w:rFonts w:hint="eastAsia" w:ascii="仿宋_GB2312" w:hAnsi="仿宋_GB2312" w:eastAsia="仿宋_GB2312" w:cs="仿宋_GB2312"/>
          <w:snapToGrid w:val="0"/>
          <w:color w:val="auto"/>
          <w:kern w:val="0"/>
          <w:sz w:val="32"/>
          <w:szCs w:val="32"/>
        </w:rPr>
        <w:t xml:space="preserve">。 </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2.北京市居住证地址与实际住所居住材料地址一致。</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3.北京市居住证信息应为机打，涂改无效。</w:t>
      </w:r>
    </w:p>
    <w:p>
      <w:pPr>
        <w:keepNext w:val="0"/>
        <w:keepLines w:val="0"/>
        <w:pageBreakBefore w:val="0"/>
        <w:kinsoku/>
        <w:wordWrap/>
        <w:overflowPunct/>
        <w:topLinePunct w:val="0"/>
        <w:bidi w:val="0"/>
        <w:spacing w:line="560" w:lineRule="exact"/>
        <w:ind w:firstLine="640" w:firstLineChars="200"/>
        <w:jc w:val="both"/>
        <w:textAlignment w:val="auto"/>
        <w:rPr>
          <w:rFonts w:ascii="黑体" w:hAnsi="黑体" w:eastAsia="黑体" w:cs="仿宋_GB2312"/>
          <w:snapToGrid w:val="0"/>
          <w:color w:val="auto"/>
          <w:kern w:val="0"/>
          <w:sz w:val="32"/>
          <w:szCs w:val="32"/>
        </w:rPr>
      </w:pPr>
      <w:r>
        <w:rPr>
          <w:rFonts w:hint="eastAsia" w:ascii="黑体" w:hAnsi="黑体" w:eastAsia="黑体" w:cs="仿宋_GB2312"/>
          <w:snapToGrid w:val="0"/>
          <w:color w:val="auto"/>
          <w:kern w:val="0"/>
          <w:sz w:val="32"/>
          <w:szCs w:val="32"/>
        </w:rPr>
        <w:t>四、工作要求</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_GB2312"/>
          <w:snapToGrid w:val="0"/>
          <w:color w:val="auto"/>
          <w:kern w:val="0"/>
          <w:sz w:val="32"/>
          <w:szCs w:val="32"/>
        </w:rPr>
      </w:pPr>
      <w:r>
        <w:rPr>
          <w:rFonts w:hint="eastAsia" w:ascii="仿宋_GB2312" w:hAnsi="黑体" w:eastAsia="仿宋_GB2312" w:cs="仿宋_GB2312"/>
          <w:snapToGrid w:val="0"/>
          <w:color w:val="auto"/>
          <w:kern w:val="0"/>
          <w:sz w:val="32"/>
          <w:szCs w:val="32"/>
        </w:rPr>
        <w:t>（一）各</w:t>
      </w:r>
      <w:r>
        <w:rPr>
          <w:rFonts w:hint="eastAsia" w:ascii="仿宋_GB2312" w:hAnsi="仿宋" w:eastAsia="仿宋_GB2312" w:cs="仿宋_GB2312"/>
          <w:snapToGrid w:val="0"/>
          <w:color w:val="auto"/>
          <w:kern w:val="0"/>
          <w:sz w:val="32"/>
          <w:szCs w:val="32"/>
        </w:rPr>
        <w:t>街道办事处和镇人民政府要统一思想、高度重视，</w:t>
      </w:r>
      <w:r>
        <w:rPr>
          <w:rFonts w:hint="eastAsia" w:ascii="仿宋_GB2312" w:hAnsi="仿宋" w:eastAsia="仿宋_GB2312"/>
          <w:snapToGrid w:val="0"/>
          <w:color w:val="auto"/>
          <w:kern w:val="0"/>
          <w:sz w:val="32"/>
          <w:szCs w:val="32"/>
        </w:rPr>
        <w:t>制定具体的工作方案，积极协调相关部门，</w:t>
      </w:r>
      <w:r>
        <w:rPr>
          <w:rFonts w:hint="eastAsia" w:ascii="仿宋_GB2312" w:hAnsi="仿宋" w:eastAsia="仿宋_GB2312" w:cs="仿宋_GB2312"/>
          <w:snapToGrid w:val="0"/>
          <w:color w:val="auto"/>
          <w:kern w:val="0"/>
          <w:sz w:val="32"/>
          <w:szCs w:val="32"/>
        </w:rPr>
        <w:t>规范操作，如实记录审核结果，留存审核材料一年。</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hAnsi="仿宋" w:eastAsia="仿宋_GB2312" w:cs="仿宋_GB2312"/>
          <w:snapToGrid w:val="0"/>
          <w:color w:val="auto"/>
          <w:kern w:val="0"/>
          <w:sz w:val="32"/>
          <w:szCs w:val="32"/>
        </w:rPr>
      </w:pPr>
      <w:r>
        <w:rPr>
          <w:rFonts w:hint="eastAsia" w:ascii="仿宋_GB2312" w:hAnsi="仿宋" w:eastAsia="仿宋_GB2312" w:cs="仿宋_GB2312"/>
          <w:snapToGrid w:val="0"/>
          <w:color w:val="auto"/>
          <w:kern w:val="0"/>
          <w:sz w:val="32"/>
          <w:szCs w:val="32"/>
        </w:rPr>
        <w:t>（二）</w:t>
      </w:r>
      <w:r>
        <w:rPr>
          <w:rFonts w:hint="eastAsia" w:ascii="仿宋_GB2312" w:hAnsi="黑体" w:eastAsia="仿宋_GB2312" w:cs="仿宋_GB2312"/>
          <w:snapToGrid w:val="0"/>
          <w:color w:val="auto"/>
          <w:kern w:val="0"/>
          <w:sz w:val="32"/>
          <w:szCs w:val="32"/>
        </w:rPr>
        <w:t>各街道办事处和镇人民政府</w:t>
      </w:r>
      <w:r>
        <w:rPr>
          <w:rFonts w:hint="eastAsia" w:ascii="仿宋_GB2312" w:hAnsi="仿宋" w:eastAsia="仿宋_GB2312" w:cs="仿宋_GB2312"/>
          <w:snapToGrid w:val="0"/>
          <w:color w:val="auto"/>
          <w:kern w:val="0"/>
          <w:sz w:val="32"/>
          <w:szCs w:val="32"/>
        </w:rPr>
        <w:t>要加强对实施细则的学习和培训，做到熟悉标准，明确要求；要及时向</w:t>
      </w:r>
      <w:r>
        <w:rPr>
          <w:rFonts w:hint="eastAsia" w:ascii="仿宋_GB2312" w:hAnsi="仿宋_GB2312" w:eastAsia="仿宋_GB2312"/>
          <w:snapToGrid w:val="0"/>
          <w:color w:val="auto"/>
          <w:kern w:val="0"/>
          <w:sz w:val="32"/>
          <w:szCs w:val="32"/>
        </w:rPr>
        <w:t>非本市户籍适龄儿童</w:t>
      </w:r>
      <w:r>
        <w:rPr>
          <w:rFonts w:hint="eastAsia" w:ascii="仿宋_GB2312" w:hAnsi="仿宋" w:eastAsia="仿宋_GB2312" w:cs="仿宋_GB2312"/>
          <w:snapToGrid w:val="0"/>
          <w:color w:val="auto"/>
          <w:kern w:val="0"/>
          <w:sz w:val="32"/>
          <w:szCs w:val="32"/>
        </w:rPr>
        <w:t>家长宣传审核程序和标准，做好说明解释工作。</w:t>
      </w:r>
    </w:p>
    <w:p>
      <w:pPr>
        <w:keepNext w:val="0"/>
        <w:keepLines w:val="0"/>
        <w:pageBreakBefore w:val="0"/>
        <w:kinsoku/>
        <w:wordWrap/>
        <w:overflowPunct/>
        <w:topLinePunct w:val="0"/>
        <w:bidi w:val="0"/>
        <w:spacing w:line="560" w:lineRule="exact"/>
        <w:ind w:firstLine="640" w:firstLineChars="200"/>
        <w:jc w:val="both"/>
        <w:textAlignment w:val="auto"/>
        <w:rPr>
          <w:rFonts w:ascii="仿宋_GB2312" w:eastAsia="仿宋_GB2312"/>
          <w:snapToGrid w:val="0"/>
          <w:color w:val="auto"/>
          <w:kern w:val="0"/>
          <w:sz w:val="32"/>
          <w:szCs w:val="32"/>
        </w:rPr>
      </w:pPr>
      <w:r>
        <w:rPr>
          <w:rFonts w:hint="eastAsia" w:ascii="仿宋_GB2312" w:hAnsi="仿宋" w:eastAsia="仿宋_GB2312" w:cs="仿宋_GB2312"/>
          <w:snapToGrid w:val="0"/>
          <w:color w:val="auto"/>
          <w:kern w:val="0"/>
          <w:sz w:val="32"/>
          <w:szCs w:val="32"/>
        </w:rPr>
        <w:t>（三）区教委要加强对义务教育阶段入学工作的指导、监督和检查，严肃处理违规违纪事件。</w:t>
      </w:r>
      <w:r>
        <w:rPr>
          <w:rFonts w:hint="eastAsia" w:ascii="仿宋_GB2312" w:eastAsia="仿宋_GB2312"/>
          <w:snapToGrid w:val="0"/>
          <w:color w:val="auto"/>
          <w:kern w:val="0"/>
          <w:sz w:val="32"/>
          <w:szCs w:val="32"/>
        </w:rPr>
        <w:t xml:space="preserve">  </w:t>
      </w:r>
    </w:p>
    <w:p>
      <w:pPr>
        <w:rPr>
          <w:rFonts w:ascii="仿宋_GB2312" w:eastAsia="仿宋_GB2312"/>
          <w:snapToGrid w:val="0"/>
          <w:color w:val="auto"/>
          <w:kern w:val="0"/>
          <w:sz w:val="32"/>
          <w:szCs w:val="32"/>
        </w:rPr>
      </w:pPr>
    </w:p>
    <w:sectPr>
      <w:footerReference r:id="rId3" w:type="default"/>
      <w:footerReference r:id="rId4" w:type="even"/>
      <w:pgSz w:w="11906" w:h="16838"/>
      <w:pgMar w:top="2098" w:right="1474" w:bottom="1985" w:left="1588" w:header="851" w:footer="73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1C4140-86E4-4F5E-BBEA-147A445A8B69}"/>
  </w:font>
  <w:font w:name="Courier New">
    <w:panose1 w:val="02070309020205020404"/>
    <w:charset w:val="01"/>
    <w:family w:val="modern"/>
    <w:pitch w:val="default"/>
    <w:sig w:usb0="E0002EFF" w:usb1="C0007843" w:usb2="00000009" w:usb3="00000000" w:csb0="400001FF" w:csb1="FFFF0000"/>
    <w:embedRegular r:id="rId2" w:fontKey="{02501DC6-C053-4DA3-A855-2B87467B7E8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784DB466-1C75-4580-B032-4EAE249E14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4" w:fontKey="{99C1BD59-156A-469F-8B60-01B15CBADAF9}"/>
  </w:font>
  <w:font w:name="仿宋_GB2312">
    <w:panose1 w:val="02010609030101010101"/>
    <w:charset w:val="86"/>
    <w:family w:val="auto"/>
    <w:pitch w:val="default"/>
    <w:sig w:usb0="00000001" w:usb1="080E0000" w:usb2="00000000" w:usb3="00000000" w:csb0="00040000" w:csb1="00000000"/>
    <w:embedRegular r:id="rId5" w:fontKey="{B20B2B70-4EA3-48EB-9070-B3DD3B57C2E5}"/>
  </w:font>
  <w:font w:name="Lucida Sans Unicode">
    <w:panose1 w:val="020B0602030504020204"/>
    <w:charset w:val="00"/>
    <w:family w:val="swiss"/>
    <w:pitch w:val="default"/>
    <w:sig w:usb0="80001AFF" w:usb1="0000396B" w:usb2="00000000" w:usb3="00000000" w:csb0="200000BF" w:csb1="D7F70000"/>
    <w:embedRegular r:id="rId6" w:fontKey="{DB5A896D-9085-4AE0-9A6C-D6DD66FA8EC9}"/>
  </w:font>
  <w:font w:name="Helvetica">
    <w:altName w:val="Arial"/>
    <w:panose1 w:val="020B0604020202020204"/>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7" w:fontKey="{27382CD5-7B35-4ED5-ACDB-29A899379A06}"/>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jhkYWU1ODU5MzEzOTAzMTg2ZDBlZjIyNjQ4MmMifQ=="/>
  </w:docVars>
  <w:rsids>
    <w:rsidRoot w:val="0024386D"/>
    <w:rsid w:val="00005564"/>
    <w:rsid w:val="00021457"/>
    <w:rsid w:val="00053DA7"/>
    <w:rsid w:val="00093BD4"/>
    <w:rsid w:val="000A03BD"/>
    <w:rsid w:val="00127021"/>
    <w:rsid w:val="00135D65"/>
    <w:rsid w:val="00137D4A"/>
    <w:rsid w:val="001E7E15"/>
    <w:rsid w:val="0024386D"/>
    <w:rsid w:val="00251E1E"/>
    <w:rsid w:val="00251FEA"/>
    <w:rsid w:val="002728A5"/>
    <w:rsid w:val="00280AB9"/>
    <w:rsid w:val="00282796"/>
    <w:rsid w:val="002C5CB3"/>
    <w:rsid w:val="002F08CF"/>
    <w:rsid w:val="002F3CCF"/>
    <w:rsid w:val="002F5062"/>
    <w:rsid w:val="00463B4A"/>
    <w:rsid w:val="00472AF2"/>
    <w:rsid w:val="004A3D11"/>
    <w:rsid w:val="004B62DA"/>
    <w:rsid w:val="004B7122"/>
    <w:rsid w:val="004F3774"/>
    <w:rsid w:val="005164B0"/>
    <w:rsid w:val="00520DD9"/>
    <w:rsid w:val="005303BF"/>
    <w:rsid w:val="00544217"/>
    <w:rsid w:val="005461BD"/>
    <w:rsid w:val="00583B60"/>
    <w:rsid w:val="005859FF"/>
    <w:rsid w:val="005C50DD"/>
    <w:rsid w:val="006147E0"/>
    <w:rsid w:val="00617C40"/>
    <w:rsid w:val="00663BF6"/>
    <w:rsid w:val="00673028"/>
    <w:rsid w:val="00690D3B"/>
    <w:rsid w:val="006B0FEF"/>
    <w:rsid w:val="006C0777"/>
    <w:rsid w:val="006C5255"/>
    <w:rsid w:val="006F24F6"/>
    <w:rsid w:val="007361E8"/>
    <w:rsid w:val="00777BA4"/>
    <w:rsid w:val="00782849"/>
    <w:rsid w:val="0078571F"/>
    <w:rsid w:val="007E6B16"/>
    <w:rsid w:val="00815617"/>
    <w:rsid w:val="00854667"/>
    <w:rsid w:val="008857B9"/>
    <w:rsid w:val="008F50F8"/>
    <w:rsid w:val="00946190"/>
    <w:rsid w:val="00966C96"/>
    <w:rsid w:val="009B0976"/>
    <w:rsid w:val="009D59C1"/>
    <w:rsid w:val="00A12B26"/>
    <w:rsid w:val="00A53A30"/>
    <w:rsid w:val="00A56A49"/>
    <w:rsid w:val="00AA5B56"/>
    <w:rsid w:val="00AE44E5"/>
    <w:rsid w:val="00AE5E2A"/>
    <w:rsid w:val="00B42DEE"/>
    <w:rsid w:val="00B9582D"/>
    <w:rsid w:val="00BC55C2"/>
    <w:rsid w:val="00BF094A"/>
    <w:rsid w:val="00C1376B"/>
    <w:rsid w:val="00C3007E"/>
    <w:rsid w:val="00C33D1D"/>
    <w:rsid w:val="00C57D5A"/>
    <w:rsid w:val="00C62C88"/>
    <w:rsid w:val="00C82A26"/>
    <w:rsid w:val="00C952C2"/>
    <w:rsid w:val="00DA55ED"/>
    <w:rsid w:val="00DB4DF0"/>
    <w:rsid w:val="00EB556F"/>
    <w:rsid w:val="00EC222B"/>
    <w:rsid w:val="00F10E40"/>
    <w:rsid w:val="00F111E1"/>
    <w:rsid w:val="00F37012"/>
    <w:rsid w:val="00F63C94"/>
    <w:rsid w:val="00FC767E"/>
    <w:rsid w:val="00FF0A17"/>
    <w:rsid w:val="01046DF7"/>
    <w:rsid w:val="028C0E50"/>
    <w:rsid w:val="035D17BD"/>
    <w:rsid w:val="04E71B6C"/>
    <w:rsid w:val="05062A0E"/>
    <w:rsid w:val="07AB20F7"/>
    <w:rsid w:val="084A7B62"/>
    <w:rsid w:val="08C068E7"/>
    <w:rsid w:val="0B0C19AC"/>
    <w:rsid w:val="0B1C57E6"/>
    <w:rsid w:val="0B5A630E"/>
    <w:rsid w:val="0D4609B7"/>
    <w:rsid w:val="0E0364AE"/>
    <w:rsid w:val="0EE91E83"/>
    <w:rsid w:val="0F173B11"/>
    <w:rsid w:val="0F444C51"/>
    <w:rsid w:val="10086207"/>
    <w:rsid w:val="10654DEC"/>
    <w:rsid w:val="112863B5"/>
    <w:rsid w:val="14B0757C"/>
    <w:rsid w:val="17797B1C"/>
    <w:rsid w:val="18B02F87"/>
    <w:rsid w:val="1AE074F6"/>
    <w:rsid w:val="1B585D5E"/>
    <w:rsid w:val="1B8B42C2"/>
    <w:rsid w:val="1BED1B3B"/>
    <w:rsid w:val="1DC570E7"/>
    <w:rsid w:val="1DDC7709"/>
    <w:rsid w:val="1E7958E0"/>
    <w:rsid w:val="1EED6EF0"/>
    <w:rsid w:val="1EF0597E"/>
    <w:rsid w:val="20170935"/>
    <w:rsid w:val="20DA1EA1"/>
    <w:rsid w:val="21935C7E"/>
    <w:rsid w:val="222D1C2F"/>
    <w:rsid w:val="224B1E2F"/>
    <w:rsid w:val="228757E3"/>
    <w:rsid w:val="22936FEE"/>
    <w:rsid w:val="22980952"/>
    <w:rsid w:val="234A4548"/>
    <w:rsid w:val="251315B0"/>
    <w:rsid w:val="253D5128"/>
    <w:rsid w:val="258D19FA"/>
    <w:rsid w:val="25981AB5"/>
    <w:rsid w:val="25BF5B84"/>
    <w:rsid w:val="28C10830"/>
    <w:rsid w:val="29001A1D"/>
    <w:rsid w:val="298C6FDF"/>
    <w:rsid w:val="2990699E"/>
    <w:rsid w:val="29FB0120"/>
    <w:rsid w:val="2B0A5203"/>
    <w:rsid w:val="2B9D5689"/>
    <w:rsid w:val="2BA978E9"/>
    <w:rsid w:val="2C1F1602"/>
    <w:rsid w:val="2C3F23BC"/>
    <w:rsid w:val="2C7F2A0D"/>
    <w:rsid w:val="2CB979A5"/>
    <w:rsid w:val="2FCA3FE7"/>
    <w:rsid w:val="303632A7"/>
    <w:rsid w:val="308778C4"/>
    <w:rsid w:val="3099641F"/>
    <w:rsid w:val="32087FC3"/>
    <w:rsid w:val="325F4417"/>
    <w:rsid w:val="326B00B1"/>
    <w:rsid w:val="342219F7"/>
    <w:rsid w:val="34F211E2"/>
    <w:rsid w:val="37C339BB"/>
    <w:rsid w:val="38921083"/>
    <w:rsid w:val="39E135D3"/>
    <w:rsid w:val="3AAD5268"/>
    <w:rsid w:val="3ABD2894"/>
    <w:rsid w:val="3ACF2E16"/>
    <w:rsid w:val="3B2B74C3"/>
    <w:rsid w:val="3B735973"/>
    <w:rsid w:val="3BF15228"/>
    <w:rsid w:val="3D165FAF"/>
    <w:rsid w:val="3D5C08C4"/>
    <w:rsid w:val="3D606F05"/>
    <w:rsid w:val="3E752508"/>
    <w:rsid w:val="41270465"/>
    <w:rsid w:val="41CF4659"/>
    <w:rsid w:val="4203358A"/>
    <w:rsid w:val="42B02455"/>
    <w:rsid w:val="42E269C9"/>
    <w:rsid w:val="44323A5D"/>
    <w:rsid w:val="44B1533B"/>
    <w:rsid w:val="47CD0BE9"/>
    <w:rsid w:val="48D36EF4"/>
    <w:rsid w:val="49545CE1"/>
    <w:rsid w:val="49CB7A98"/>
    <w:rsid w:val="4A1D1724"/>
    <w:rsid w:val="4A851D59"/>
    <w:rsid w:val="4B321EE0"/>
    <w:rsid w:val="4BA41733"/>
    <w:rsid w:val="4C054E48"/>
    <w:rsid w:val="4C270570"/>
    <w:rsid w:val="4D161A48"/>
    <w:rsid w:val="4D282222"/>
    <w:rsid w:val="4E5263F6"/>
    <w:rsid w:val="4FB35F2F"/>
    <w:rsid w:val="50837468"/>
    <w:rsid w:val="517B2107"/>
    <w:rsid w:val="52462C44"/>
    <w:rsid w:val="529C2335"/>
    <w:rsid w:val="529F4F75"/>
    <w:rsid w:val="52B15E08"/>
    <w:rsid w:val="55135FF3"/>
    <w:rsid w:val="5546464A"/>
    <w:rsid w:val="56897309"/>
    <w:rsid w:val="577B3D89"/>
    <w:rsid w:val="57CD4B9D"/>
    <w:rsid w:val="580C41DE"/>
    <w:rsid w:val="59880088"/>
    <w:rsid w:val="5A615C65"/>
    <w:rsid w:val="5AA6460A"/>
    <w:rsid w:val="5B1F2863"/>
    <w:rsid w:val="5C693288"/>
    <w:rsid w:val="5CD32DF8"/>
    <w:rsid w:val="5DFA1BBA"/>
    <w:rsid w:val="5E3D0ED3"/>
    <w:rsid w:val="5F283341"/>
    <w:rsid w:val="5F4E340B"/>
    <w:rsid w:val="602441E6"/>
    <w:rsid w:val="60BA4FC1"/>
    <w:rsid w:val="612962F7"/>
    <w:rsid w:val="616B5DFD"/>
    <w:rsid w:val="62D67896"/>
    <w:rsid w:val="63402869"/>
    <w:rsid w:val="63D46ADD"/>
    <w:rsid w:val="654E0820"/>
    <w:rsid w:val="67130B29"/>
    <w:rsid w:val="6AD20B92"/>
    <w:rsid w:val="6ADF3ECB"/>
    <w:rsid w:val="6CED3A62"/>
    <w:rsid w:val="6D4844D1"/>
    <w:rsid w:val="6DBF09F9"/>
    <w:rsid w:val="6DE4135F"/>
    <w:rsid w:val="6E247A54"/>
    <w:rsid w:val="705A140E"/>
    <w:rsid w:val="70BE466B"/>
    <w:rsid w:val="72927140"/>
    <w:rsid w:val="73131D48"/>
    <w:rsid w:val="7425451C"/>
    <w:rsid w:val="75E33C54"/>
    <w:rsid w:val="76F20655"/>
    <w:rsid w:val="79DA711C"/>
    <w:rsid w:val="79ED1BD3"/>
    <w:rsid w:val="7A7F2EC9"/>
    <w:rsid w:val="7A914C8D"/>
    <w:rsid w:val="7B703EC3"/>
    <w:rsid w:val="7CC66A59"/>
    <w:rsid w:val="7E5F5A9E"/>
    <w:rsid w:val="7FB16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0"/>
    <w:pPr>
      <w:spacing w:line="360" w:lineRule="auto"/>
      <w:ind w:firstLine="600" w:firstLineChars="200"/>
    </w:pPr>
    <w:rPr>
      <w:rFonts w:ascii="宋体" w:hAnsi="宋体" w:cs="宋体"/>
      <w:sz w:val="30"/>
      <w:szCs w:val="30"/>
      <w:u w:val="single"/>
    </w:rPr>
  </w:style>
  <w:style w:type="paragraph" w:styleId="3">
    <w:name w:val="Date"/>
    <w:basedOn w:val="1"/>
    <w:next w:val="1"/>
    <w:link w:val="9"/>
    <w:autoRedefine/>
    <w:unhideWhenUsed/>
    <w:qFormat/>
    <w:uiPriority w:val="0"/>
    <w:pPr>
      <w:ind w:left="100" w:leftChars="2500"/>
    </w:p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ascii="Times New Roman" w:hAnsi="Times New Roman"/>
      <w:kern w:val="0"/>
      <w:sz w:val="24"/>
    </w:rPr>
  </w:style>
  <w:style w:type="character" w:customStyle="1" w:styleId="9">
    <w:name w:val="日期 字符"/>
    <w:basedOn w:val="8"/>
    <w:link w:val="3"/>
    <w:autoRedefine/>
    <w:semiHidden/>
    <w:qFormat/>
    <w:uiPriority w:val="0"/>
    <w:rPr>
      <w:rFonts w:ascii="Calibri" w:hAnsi="Calibri"/>
      <w:kern w:val="2"/>
      <w:sz w:val="21"/>
      <w:szCs w:val="24"/>
    </w:rPr>
  </w:style>
  <w:style w:type="character" w:customStyle="1" w:styleId="10">
    <w:name w:val="页脚 字符"/>
    <w:basedOn w:val="8"/>
    <w:link w:val="4"/>
    <w:autoRedefine/>
    <w:qFormat/>
    <w:uiPriority w:val="99"/>
    <w:rPr>
      <w:rFonts w:ascii="Calibri" w:hAnsi="Calibri"/>
      <w:kern w:val="2"/>
      <w:sz w:val="18"/>
      <w:szCs w:val="18"/>
    </w:rPr>
  </w:style>
  <w:style w:type="character" w:customStyle="1" w:styleId="11">
    <w:name w:val="页眉 字符"/>
    <w:basedOn w:val="8"/>
    <w:link w:val="5"/>
    <w:autoRedefine/>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C7297-1C36-45D8-A0E0-8F677E1E0333}">
  <ds:schemaRefs/>
</ds:datastoreItem>
</file>

<file path=docProps/app.xml><?xml version="1.0" encoding="utf-8"?>
<Properties xmlns="http://schemas.openxmlformats.org/officeDocument/2006/extended-properties" xmlns:vt="http://schemas.openxmlformats.org/officeDocument/2006/docPropsVTypes">
  <Template>Normal.dotm</Template>
  <Pages>5</Pages>
  <Words>8368</Words>
  <Characters>8661</Characters>
  <Lines>63</Lines>
  <Paragraphs>17</Paragraphs>
  <TotalTime>15</TotalTime>
  <ScaleCrop>false</ScaleCrop>
  <LinksUpToDate>false</LinksUpToDate>
  <CharactersWithSpaces>8728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Windows 用户</dc:creator>
  <cp:lastModifiedBy>lyh</cp:lastModifiedBy>
  <cp:lastPrinted>2025-04-27T01:05:00Z</cp:lastPrinted>
  <dcterms:modified xsi:type="dcterms:W3CDTF">2025-04-27T11:31:53Z</dcterms:modified>
  <dc:title>北京市顺义区教育委员会</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A8D05283DA7F4892B7939904350E536C_13</vt:lpwstr>
  </property>
  <property fmtid="{D5CDD505-2E9C-101B-9397-08002B2CF9AE}" pid="4" name="KSOTemplateDocerSaveRecord">
    <vt:lpwstr>eyJoZGlkIjoiNzM4YTk1MGI4MmQ4ZTE1N2IzYjZkNGQ0NDBiZDE3NGYiLCJ1c2VySWQiOiI2MTgxNTU1OTIifQ==</vt:lpwstr>
  </property>
</Properties>
</file>