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spacing w:line="560" w:lineRule="exact"/>
        <w:ind w:left="0" w:leftChars="0" w:firstLine="0" w:firstLineChars="0"/>
        <w:jc w:val="center"/>
        <w:textAlignment w:val="auto"/>
        <w:rPr>
          <w:rFonts w:ascii="方正小标宋简体" w:eastAsia="方正小标宋简体"/>
          <w:snapToGrid w:val="0"/>
          <w:color w:val="auto"/>
          <w:kern w:val="0"/>
          <w:sz w:val="44"/>
          <w:szCs w:val="44"/>
        </w:rPr>
      </w:pPr>
      <w:r>
        <w:rPr>
          <w:rFonts w:hint="eastAsia" w:ascii="方正小标宋简体" w:eastAsia="方正小标宋简体"/>
          <w:snapToGrid w:val="0"/>
          <w:color w:val="auto"/>
          <w:kern w:val="0"/>
          <w:sz w:val="44"/>
          <w:szCs w:val="44"/>
          <w:lang w:eastAsia="zh-CN"/>
        </w:rPr>
        <w:t>2025年</w:t>
      </w:r>
      <w:r>
        <w:rPr>
          <w:rFonts w:ascii="方正小标宋简体" w:eastAsia="方正小标宋简体"/>
          <w:snapToGrid w:val="0"/>
          <w:color w:val="auto"/>
          <w:kern w:val="0"/>
          <w:sz w:val="44"/>
          <w:szCs w:val="44"/>
        </w:rPr>
        <w:t>本市</w:t>
      </w:r>
      <w:r>
        <w:rPr>
          <w:rFonts w:hint="eastAsia" w:ascii="方正小标宋简体" w:eastAsia="方正小标宋简体"/>
          <w:snapToGrid w:val="0"/>
          <w:color w:val="auto"/>
          <w:kern w:val="0"/>
          <w:sz w:val="44"/>
          <w:szCs w:val="44"/>
        </w:rPr>
        <w:t>非顺义区</w:t>
      </w:r>
      <w:r>
        <w:rPr>
          <w:rFonts w:ascii="方正小标宋简体" w:eastAsia="方正小标宋简体"/>
          <w:snapToGrid w:val="0"/>
          <w:color w:val="auto"/>
          <w:kern w:val="0"/>
          <w:sz w:val="44"/>
          <w:szCs w:val="44"/>
        </w:rPr>
        <w:t>户籍无房家庭适龄</w:t>
      </w:r>
      <w:r>
        <w:rPr>
          <w:rFonts w:hint="eastAsia" w:ascii="方正小标宋简体" w:eastAsia="方正小标宋简体"/>
          <w:snapToGrid w:val="0"/>
          <w:color w:val="auto"/>
          <w:kern w:val="0"/>
          <w:sz w:val="44"/>
          <w:szCs w:val="44"/>
          <w:lang w:val="en-US" w:eastAsia="zh-CN"/>
        </w:rPr>
        <w:t>儿童</w:t>
      </w:r>
      <w:bookmarkStart w:id="0" w:name="_GoBack"/>
      <w:bookmarkEnd w:id="0"/>
      <w:r>
        <w:rPr>
          <w:rFonts w:ascii="方正小标宋简体" w:eastAsia="方正小标宋简体"/>
          <w:snapToGrid w:val="0"/>
          <w:color w:val="auto"/>
          <w:kern w:val="0"/>
          <w:sz w:val="44"/>
          <w:szCs w:val="44"/>
        </w:rPr>
        <w:t>入学审核实施细则</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ascii="仿宋" w:hAnsi="仿宋" w:eastAsia="仿宋"/>
          <w:color w:val="auto"/>
          <w:sz w:val="32"/>
          <w:szCs w:val="32"/>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根据</w:t>
      </w:r>
      <w:r>
        <w:rPr>
          <w:rFonts w:hint="eastAsia" w:ascii="仿宋_GB2312" w:hAnsi="仿宋_GB2312" w:eastAsia="仿宋_GB2312" w:cs="仿宋_GB2312"/>
          <w:color w:val="auto"/>
          <w:sz w:val="32"/>
          <w:szCs w:val="32"/>
        </w:rPr>
        <w:t>《北京市</w:t>
      </w:r>
      <w:r>
        <w:rPr>
          <w:rFonts w:ascii="仿宋_GB2312" w:hAnsi="仿宋_GB2312" w:eastAsia="仿宋_GB2312" w:cs="仿宋_GB2312"/>
          <w:color w:val="auto"/>
          <w:sz w:val="32"/>
          <w:szCs w:val="32"/>
        </w:rPr>
        <w:t>教育委员会关于</w:t>
      </w:r>
      <w:r>
        <w:rPr>
          <w:rFonts w:hint="eastAsia" w:ascii="仿宋_GB2312" w:hAnsi="仿宋_GB2312" w:eastAsia="仿宋_GB2312" w:cs="仿宋_GB2312"/>
          <w:color w:val="auto"/>
          <w:sz w:val="32"/>
          <w:szCs w:val="32"/>
          <w:lang w:eastAsia="zh-CN"/>
        </w:rPr>
        <w:t>2025年</w:t>
      </w:r>
      <w:r>
        <w:rPr>
          <w:rFonts w:ascii="仿宋_GB2312" w:hAnsi="仿宋_GB2312" w:eastAsia="仿宋_GB2312" w:cs="仿宋_GB2312"/>
          <w:color w:val="auto"/>
          <w:sz w:val="32"/>
          <w:szCs w:val="32"/>
        </w:rPr>
        <w:t>义务教育阶段入学工作的意见</w:t>
      </w:r>
      <w:r>
        <w:rPr>
          <w:rFonts w:hint="eastAsia" w:ascii="仿宋_GB2312" w:hAnsi="仿宋_GB2312" w:eastAsia="仿宋_GB2312" w:cs="仿宋_GB2312"/>
          <w:color w:val="auto"/>
          <w:sz w:val="32"/>
          <w:szCs w:val="32"/>
        </w:rPr>
        <w:t>》（京教基二〔202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和《北京市住房和城乡建设委员会关于加快发展和规范管理本市住房租赁市场的通知》（京建法〔2017〕21号）</w:t>
      </w:r>
      <w:r>
        <w:rPr>
          <w:rFonts w:hint="eastAsia" w:ascii="仿宋_GB2312" w:hAnsi="仿宋" w:eastAsia="仿宋_GB2312"/>
          <w:color w:val="auto"/>
          <w:sz w:val="32"/>
          <w:szCs w:val="32"/>
        </w:rPr>
        <w:t>文件精神，保障符合条件的本市非顺义区户籍无房家庭适龄</w:t>
      </w:r>
      <w:r>
        <w:rPr>
          <w:rFonts w:hint="eastAsia" w:ascii="仿宋_GB2312" w:hAnsi="仿宋" w:eastAsia="仿宋_GB2312"/>
          <w:color w:val="auto"/>
          <w:sz w:val="32"/>
          <w:szCs w:val="32"/>
          <w:lang w:val="en-US" w:eastAsia="zh-CN"/>
        </w:rPr>
        <w:t>儿童</w:t>
      </w:r>
      <w:r>
        <w:rPr>
          <w:rFonts w:hint="eastAsia" w:ascii="仿宋_GB2312" w:hAnsi="仿宋" w:eastAsia="仿宋_GB2312"/>
          <w:color w:val="auto"/>
          <w:sz w:val="32"/>
          <w:szCs w:val="32"/>
        </w:rPr>
        <w:t>在顺义区接受义务教育，结合实际，制定本实施细则。</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黑体" w:hAnsi="黑体" w:eastAsia="黑体"/>
          <w:color w:val="auto"/>
          <w:sz w:val="32"/>
          <w:szCs w:val="32"/>
        </w:rPr>
      </w:pPr>
      <w:r>
        <w:rPr>
          <w:rFonts w:hint="eastAsia" w:ascii="黑体" w:hAnsi="黑体" w:eastAsia="黑体"/>
          <w:color w:val="auto"/>
          <w:sz w:val="32"/>
          <w:szCs w:val="32"/>
        </w:rPr>
        <w:t>一、审核标准</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楷体_GB2312" w:hAnsi="仿宋" w:eastAsia="楷体_GB2312"/>
          <w:color w:val="auto"/>
          <w:sz w:val="32"/>
          <w:szCs w:val="32"/>
        </w:rPr>
      </w:pPr>
      <w:r>
        <w:rPr>
          <w:rFonts w:hint="eastAsia" w:ascii="楷体_GB2312" w:hAnsi="仿宋" w:eastAsia="楷体_GB2312"/>
          <w:color w:val="auto"/>
          <w:sz w:val="32"/>
          <w:szCs w:val="32"/>
        </w:rPr>
        <w:t>（一）全家户口簿审核标准</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hAnsi="仿宋" w:eastAsia="仿宋_GB2312"/>
          <w:color w:val="auto"/>
          <w:sz w:val="32"/>
          <w:szCs w:val="32"/>
        </w:rPr>
      </w:pPr>
      <w:r>
        <w:rPr>
          <w:rFonts w:ascii="仿宋_GB2312" w:hAnsi="仿宋" w:eastAsia="仿宋_GB2312"/>
          <w:color w:val="auto"/>
          <w:sz w:val="32"/>
          <w:szCs w:val="32"/>
        </w:rPr>
        <w:t>1.适龄儿童为本市</w:t>
      </w:r>
      <w:r>
        <w:rPr>
          <w:rFonts w:hint="eastAsia" w:ascii="仿宋_GB2312" w:hAnsi="仿宋" w:eastAsia="仿宋_GB2312"/>
          <w:color w:val="auto"/>
          <w:sz w:val="32"/>
          <w:szCs w:val="32"/>
        </w:rPr>
        <w:t>非顺义</w:t>
      </w:r>
      <w:r>
        <w:rPr>
          <w:rFonts w:ascii="仿宋_GB2312" w:hAnsi="仿宋" w:eastAsia="仿宋_GB2312"/>
          <w:color w:val="auto"/>
          <w:sz w:val="32"/>
          <w:szCs w:val="32"/>
        </w:rPr>
        <w:t>区户籍，且其父母至少一人为本市户籍。</w:t>
      </w:r>
      <w:r>
        <w:rPr>
          <w:rFonts w:hint="eastAsia" w:ascii="仿宋_GB2312" w:hAnsi="仿宋" w:eastAsia="仿宋_GB2312"/>
          <w:color w:val="auto"/>
          <w:sz w:val="32"/>
          <w:szCs w:val="32"/>
        </w:rPr>
        <w:t>户口簿及其他材料能清晰表明家庭成员之间的关系，户籍页未直接标注关系的，提供与户籍信息一致的出生证明、结婚证等材料。</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2.儿童年龄符合入学规定〔2019年8月31日前（含8月31日）出生〕，户口簿上年龄与出生证明上年龄应保持一致。</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楷体_GB2312" w:hAnsi="仿宋" w:eastAsia="楷体_GB2312"/>
          <w:color w:val="auto"/>
          <w:sz w:val="32"/>
          <w:szCs w:val="32"/>
        </w:rPr>
      </w:pPr>
      <w:r>
        <w:rPr>
          <w:rFonts w:hint="eastAsia" w:ascii="楷体_GB2312" w:hAnsi="仿宋" w:eastAsia="楷体_GB2312"/>
          <w:color w:val="auto"/>
          <w:sz w:val="32"/>
          <w:szCs w:val="32"/>
        </w:rPr>
        <w:t>（二）在顺义区实际居住材料审核标准</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hAnsi="黑体" w:eastAsia="仿宋_GB2312"/>
          <w:color w:val="auto"/>
          <w:sz w:val="32"/>
          <w:szCs w:val="32"/>
        </w:rPr>
      </w:pPr>
      <w:r>
        <w:rPr>
          <w:rFonts w:hint="eastAsia" w:ascii="仿宋_GB2312" w:hAnsi="仿宋" w:eastAsia="仿宋_GB2312"/>
          <w:color w:val="auto"/>
          <w:sz w:val="32"/>
          <w:szCs w:val="32"/>
        </w:rPr>
        <w:t>1.</w:t>
      </w:r>
      <w:r>
        <w:rPr>
          <w:rFonts w:ascii="仿宋_GB2312" w:hAnsi="仿宋" w:eastAsia="仿宋_GB2312"/>
          <w:color w:val="auto"/>
          <w:sz w:val="32"/>
          <w:szCs w:val="32"/>
        </w:rPr>
        <w:t>适龄儿童</w:t>
      </w:r>
      <w:r>
        <w:rPr>
          <w:rFonts w:hint="eastAsia" w:ascii="仿宋_GB2312" w:hAnsi="仿宋" w:eastAsia="仿宋_GB2312"/>
          <w:color w:val="auto"/>
          <w:sz w:val="32"/>
          <w:szCs w:val="32"/>
        </w:rPr>
        <w:t>家庭</w:t>
      </w:r>
      <w:r>
        <w:rPr>
          <w:rFonts w:ascii="仿宋_GB2312" w:hAnsi="黑体" w:eastAsia="仿宋_GB2312"/>
          <w:color w:val="auto"/>
          <w:sz w:val="32"/>
          <w:szCs w:val="32"/>
        </w:rPr>
        <w:t>在</w:t>
      </w:r>
      <w:r>
        <w:rPr>
          <w:rFonts w:hint="eastAsia" w:ascii="仿宋_GB2312" w:hAnsi="黑体" w:eastAsia="仿宋_GB2312"/>
          <w:color w:val="auto"/>
          <w:sz w:val="32"/>
          <w:szCs w:val="32"/>
        </w:rPr>
        <w:t>顺义</w:t>
      </w:r>
      <w:r>
        <w:rPr>
          <w:rFonts w:ascii="仿宋_GB2312" w:hAnsi="黑体" w:eastAsia="仿宋_GB2312"/>
          <w:color w:val="auto"/>
          <w:sz w:val="32"/>
          <w:szCs w:val="32"/>
        </w:rPr>
        <w:t>区</w:t>
      </w:r>
      <w:r>
        <w:rPr>
          <w:rFonts w:hint="eastAsia" w:ascii="仿宋_GB2312" w:hAnsi="仿宋" w:eastAsia="仿宋_GB2312"/>
          <w:color w:val="auto"/>
          <w:sz w:val="32"/>
          <w:szCs w:val="32"/>
        </w:rPr>
        <w:t>同一地址</w:t>
      </w:r>
      <w:r>
        <w:rPr>
          <w:rFonts w:ascii="仿宋_GB2312" w:hAnsi="黑体" w:eastAsia="仿宋_GB2312"/>
          <w:color w:val="auto"/>
          <w:sz w:val="32"/>
          <w:szCs w:val="32"/>
        </w:rPr>
        <w:t>连续单独承租并实际居住3年以上</w:t>
      </w:r>
      <w:r>
        <w:rPr>
          <w:rFonts w:hint="eastAsia" w:ascii="仿宋_GB2312" w:hAnsi="黑体" w:eastAsia="仿宋_GB2312"/>
          <w:color w:val="auto"/>
          <w:sz w:val="32"/>
          <w:szCs w:val="32"/>
        </w:rPr>
        <w:t>，</w:t>
      </w:r>
      <w:r>
        <w:rPr>
          <w:rFonts w:ascii="仿宋_GB2312" w:hAnsi="黑体" w:eastAsia="仿宋_GB2312"/>
          <w:color w:val="auto"/>
          <w:sz w:val="32"/>
          <w:szCs w:val="32"/>
        </w:rPr>
        <w:t>且在住房租赁监管平台登记备案</w:t>
      </w:r>
      <w:r>
        <w:rPr>
          <w:rFonts w:hint="eastAsia" w:ascii="仿宋_GB2312" w:hAnsi="黑体" w:eastAsia="仿宋_GB2312"/>
          <w:color w:val="auto"/>
          <w:sz w:val="32"/>
          <w:szCs w:val="32"/>
        </w:rPr>
        <w:t>，提供《备案证明回执》。</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hAnsi="黑体" w:eastAsia="仿宋_GB2312"/>
          <w:color w:val="auto"/>
          <w:sz w:val="32"/>
          <w:szCs w:val="32"/>
        </w:rPr>
      </w:pPr>
      <w:r>
        <w:rPr>
          <w:rFonts w:hint="eastAsia" w:ascii="仿宋_GB2312" w:hAnsi="黑体" w:eastAsia="仿宋_GB2312"/>
          <w:color w:val="auto"/>
          <w:sz w:val="32"/>
          <w:szCs w:val="32"/>
        </w:rPr>
        <w:t>2.</w:t>
      </w:r>
      <w:r>
        <w:rPr>
          <w:rFonts w:ascii="仿宋_GB2312" w:hAnsi="黑体" w:eastAsia="仿宋_GB2312"/>
          <w:color w:val="auto"/>
          <w:sz w:val="32"/>
          <w:szCs w:val="32"/>
        </w:rPr>
        <w:t>适龄儿童父母</w:t>
      </w:r>
      <w:r>
        <w:rPr>
          <w:rFonts w:hint="eastAsia" w:ascii="仿宋_GB2312" w:hAnsi="黑体" w:eastAsia="仿宋_GB2312"/>
          <w:color w:val="auto"/>
          <w:sz w:val="32"/>
          <w:szCs w:val="32"/>
        </w:rPr>
        <w:t>在本市</w:t>
      </w:r>
      <w:r>
        <w:rPr>
          <w:rFonts w:hint="eastAsia" w:ascii="仿宋_GB2312" w:hAnsi="黑体" w:eastAsia="仿宋_GB2312"/>
          <w:color w:val="auto"/>
          <w:sz w:val="32"/>
          <w:szCs w:val="32"/>
          <w:lang w:val="en-US" w:eastAsia="zh-CN"/>
        </w:rPr>
        <w:t>均</w:t>
      </w:r>
      <w:r>
        <w:rPr>
          <w:rFonts w:hint="eastAsia" w:ascii="仿宋_GB2312" w:hAnsi="黑体" w:eastAsia="仿宋_GB2312"/>
          <w:color w:val="auto"/>
          <w:sz w:val="32"/>
          <w:szCs w:val="32"/>
        </w:rPr>
        <w:t>无住房，三年内在本市无住房转出记录。</w:t>
      </w:r>
      <w:r>
        <w:rPr>
          <w:rFonts w:ascii="仿宋_GB2312" w:hAnsi="黑体" w:eastAsia="仿宋_GB2312"/>
          <w:color w:val="auto"/>
          <w:sz w:val="32"/>
          <w:szCs w:val="32"/>
        </w:rPr>
        <w:t>无房家庭认定标准参照本市申请保障性住房的标准进行确认。</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hAnsi="仿宋" w:eastAsia="仿宋_GB2312"/>
          <w:color w:val="auto"/>
          <w:sz w:val="32"/>
          <w:szCs w:val="32"/>
        </w:rPr>
      </w:pPr>
      <w:r>
        <w:rPr>
          <w:rFonts w:hint="eastAsia" w:ascii="仿宋_GB2312" w:hAnsi="黑体" w:eastAsia="仿宋_GB2312"/>
          <w:color w:val="auto"/>
          <w:sz w:val="32"/>
          <w:szCs w:val="32"/>
        </w:rPr>
        <w:t>3.</w:t>
      </w:r>
      <w:r>
        <w:rPr>
          <w:rFonts w:ascii="仿宋_GB2312" w:hAnsi="黑体" w:eastAsia="仿宋_GB2312"/>
          <w:color w:val="auto"/>
          <w:sz w:val="32"/>
          <w:szCs w:val="32"/>
        </w:rPr>
        <w:t>适龄儿童父母持有规范有效的房屋租赁合同、出租房屋发票、房主《房屋所有权证》(或《不动产权证书》、建房屋审批证明等)和房主身份证的原件及复印件。</w:t>
      </w:r>
      <w:r>
        <w:rPr>
          <w:rFonts w:hint="eastAsia" w:ascii="仿宋_GB2312" w:hAnsi="仿宋" w:eastAsia="仿宋_GB2312"/>
          <w:color w:val="auto"/>
          <w:sz w:val="32"/>
          <w:szCs w:val="32"/>
        </w:rPr>
        <w:t>房屋租赁合同签订应在有效期内，租房纳税缴纳日期截至</w:t>
      </w:r>
      <w:r>
        <w:rPr>
          <w:rFonts w:hint="eastAsia" w:ascii="仿宋_GB2312" w:hAnsi="仿宋" w:eastAsia="仿宋_GB2312"/>
          <w:color w:val="auto"/>
          <w:sz w:val="32"/>
          <w:szCs w:val="32"/>
          <w:lang w:eastAsia="zh-CN"/>
        </w:rPr>
        <w:t>2025年</w:t>
      </w:r>
      <w:r>
        <w:rPr>
          <w:rFonts w:hint="eastAsia" w:ascii="仿宋_GB2312" w:hAnsi="仿宋" w:eastAsia="仿宋_GB2312"/>
          <w:color w:val="auto"/>
          <w:sz w:val="32"/>
          <w:szCs w:val="32"/>
        </w:rPr>
        <w:t>4月30日应满3年以上（含3年）。</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住所应适宜居住，能保障适龄儿童的安全，必要时提供安全责任书。租住地下室、办公用房、商业用房、人防空间、储藏室、过道房、车库、非合法建筑等的证明无效；按有关规定不得转租的公租房、军产房房产开具的转租租房证明无效。</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ascii="楷体_GB2312" w:hAnsi="仿宋" w:eastAsia="楷体_GB2312"/>
          <w:color w:val="auto"/>
          <w:sz w:val="32"/>
          <w:szCs w:val="32"/>
        </w:rPr>
      </w:pPr>
      <w:r>
        <w:rPr>
          <w:rFonts w:hint="eastAsia" w:ascii="楷体_GB2312" w:hAnsi="仿宋" w:eastAsia="楷体_GB2312"/>
          <w:color w:val="auto"/>
          <w:sz w:val="32"/>
          <w:szCs w:val="32"/>
        </w:rPr>
        <w:t>（三）在顺义区务工就业材料审核标准</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ascii="仿宋_GB2312" w:hAnsi="仿宋" w:eastAsia="仿宋_GB2312"/>
          <w:color w:val="auto"/>
          <w:sz w:val="32"/>
          <w:szCs w:val="32"/>
        </w:rPr>
      </w:pPr>
      <w:r>
        <w:rPr>
          <w:rFonts w:ascii="仿宋_GB2312" w:hAnsi="仿宋" w:eastAsia="仿宋_GB2312"/>
          <w:color w:val="auto"/>
          <w:sz w:val="32"/>
          <w:szCs w:val="32"/>
        </w:rPr>
        <w:t>适龄儿童父母至少一方</w:t>
      </w:r>
      <w:r>
        <w:rPr>
          <w:rFonts w:hint="eastAsia" w:ascii="仿宋_GB2312" w:hAnsi="仿宋" w:eastAsia="仿宋_GB2312"/>
          <w:color w:val="auto"/>
          <w:sz w:val="32"/>
          <w:szCs w:val="32"/>
        </w:rPr>
        <w:t>在顺义区务工就业材料须符合下列条件之一：</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1.受雇于顺义区用人单位的，应提供依据《劳动合同法》签订的劳动合同原件及复印件</w:t>
      </w:r>
      <w:r>
        <w:rPr>
          <w:rFonts w:ascii="仿宋_GB2312" w:hAnsi="仿宋" w:eastAsia="仿宋_GB2312"/>
          <w:color w:val="auto"/>
          <w:sz w:val="32"/>
          <w:szCs w:val="32"/>
        </w:rPr>
        <w:t>和</w:t>
      </w:r>
      <w:r>
        <w:rPr>
          <w:rFonts w:hint="eastAsia" w:ascii="仿宋_GB2312" w:hAnsi="仿宋_GB2312" w:eastAsia="仿宋_GB2312" w:cs="仿宋_GB2312"/>
          <w:snapToGrid w:val="0"/>
          <w:color w:val="auto"/>
          <w:kern w:val="0"/>
          <w:sz w:val="32"/>
          <w:szCs w:val="32"/>
        </w:rPr>
        <w:t>《北京市社会保险个人权益记录（参保人员缴费信息）》</w:t>
      </w:r>
      <w:r>
        <w:rPr>
          <w:rFonts w:hint="eastAsia" w:ascii="仿宋_GB2312" w:hAnsi="仿宋" w:eastAsia="仿宋_GB2312"/>
          <w:color w:val="auto"/>
          <w:sz w:val="32"/>
          <w:szCs w:val="32"/>
        </w:rPr>
        <w:t>，</w:t>
      </w:r>
      <w:r>
        <w:rPr>
          <w:rFonts w:ascii="仿宋_GB2312" w:hAnsi="仿宋" w:eastAsia="仿宋_GB2312"/>
          <w:color w:val="auto"/>
          <w:sz w:val="32"/>
          <w:szCs w:val="32"/>
        </w:rPr>
        <w:t>劳动合同须于</w:t>
      </w: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年4</w:t>
      </w:r>
      <w:r>
        <w:rPr>
          <w:rFonts w:ascii="仿宋_GB2312" w:hAnsi="仿宋" w:eastAsia="仿宋_GB2312"/>
          <w:color w:val="auto"/>
          <w:sz w:val="32"/>
          <w:szCs w:val="32"/>
        </w:rPr>
        <w:t>月</w:t>
      </w:r>
      <w:r>
        <w:rPr>
          <w:rFonts w:hint="eastAsia" w:ascii="仿宋_GB2312" w:hAnsi="仿宋" w:eastAsia="仿宋_GB2312"/>
          <w:color w:val="auto"/>
          <w:sz w:val="32"/>
          <w:szCs w:val="32"/>
        </w:rPr>
        <w:t>30</w:t>
      </w:r>
      <w:r>
        <w:rPr>
          <w:rFonts w:ascii="仿宋_GB2312" w:hAnsi="仿宋" w:eastAsia="仿宋_GB2312"/>
          <w:color w:val="auto"/>
          <w:sz w:val="32"/>
          <w:szCs w:val="32"/>
        </w:rPr>
        <w:t>日前签订，至</w:t>
      </w:r>
      <w:r>
        <w:rPr>
          <w:rFonts w:hint="eastAsia" w:ascii="仿宋_GB2312" w:hAnsi="仿宋" w:eastAsia="仿宋_GB2312"/>
          <w:color w:val="auto"/>
          <w:sz w:val="32"/>
          <w:szCs w:val="32"/>
          <w:lang w:eastAsia="zh-CN"/>
        </w:rPr>
        <w:t>2025年</w:t>
      </w:r>
      <w:r>
        <w:rPr>
          <w:rFonts w:hint="eastAsia" w:ascii="仿宋_GB2312" w:hAnsi="仿宋" w:eastAsia="仿宋_GB2312"/>
          <w:color w:val="auto"/>
          <w:sz w:val="32"/>
          <w:szCs w:val="32"/>
        </w:rPr>
        <w:t>4</w:t>
      </w:r>
      <w:r>
        <w:rPr>
          <w:rFonts w:ascii="仿宋_GB2312" w:hAnsi="仿宋" w:eastAsia="仿宋_GB2312"/>
          <w:color w:val="auto"/>
          <w:sz w:val="32"/>
          <w:szCs w:val="32"/>
        </w:rPr>
        <w:t>月</w:t>
      </w:r>
      <w:r>
        <w:rPr>
          <w:rFonts w:hint="eastAsia" w:ascii="仿宋_GB2312" w:hAnsi="仿宋" w:eastAsia="仿宋_GB2312"/>
          <w:color w:val="auto"/>
          <w:sz w:val="32"/>
          <w:szCs w:val="32"/>
        </w:rPr>
        <w:t>30</w:t>
      </w:r>
      <w:r>
        <w:rPr>
          <w:rFonts w:ascii="仿宋_GB2312" w:hAnsi="仿宋" w:eastAsia="仿宋_GB2312"/>
          <w:color w:val="auto"/>
          <w:sz w:val="32"/>
          <w:szCs w:val="32"/>
        </w:rPr>
        <w:t>日须满</w:t>
      </w:r>
      <w:r>
        <w:rPr>
          <w:rFonts w:hint="eastAsia" w:ascii="仿宋_GB2312" w:hAnsi="仿宋" w:eastAsia="仿宋_GB2312"/>
          <w:color w:val="auto"/>
          <w:sz w:val="32"/>
          <w:szCs w:val="32"/>
        </w:rPr>
        <w:t>3</w:t>
      </w:r>
      <w:r>
        <w:rPr>
          <w:rFonts w:ascii="仿宋_GB2312" w:hAnsi="仿宋" w:eastAsia="仿宋_GB2312"/>
          <w:color w:val="auto"/>
          <w:sz w:val="32"/>
          <w:szCs w:val="32"/>
        </w:rPr>
        <w:t>年，</w:t>
      </w:r>
      <w:r>
        <w:rPr>
          <w:rFonts w:hint="eastAsia" w:ascii="仿宋_GB2312" w:hAnsi="仿宋" w:eastAsia="仿宋_GB2312"/>
          <w:color w:val="auto"/>
          <w:sz w:val="32"/>
          <w:szCs w:val="32"/>
        </w:rPr>
        <w:t>同时应提供202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年5月至</w:t>
      </w:r>
      <w:r>
        <w:rPr>
          <w:rFonts w:hint="eastAsia" w:ascii="仿宋_GB2312" w:hAnsi="仿宋" w:eastAsia="仿宋_GB2312"/>
          <w:color w:val="auto"/>
          <w:sz w:val="32"/>
          <w:szCs w:val="32"/>
          <w:lang w:eastAsia="zh-CN"/>
        </w:rPr>
        <w:t>2025年</w:t>
      </w:r>
      <w:r>
        <w:rPr>
          <w:rFonts w:hint="eastAsia" w:ascii="仿宋_GB2312" w:hAnsi="仿宋" w:eastAsia="仿宋_GB2312"/>
          <w:color w:val="auto"/>
          <w:sz w:val="32"/>
          <w:szCs w:val="32"/>
        </w:rPr>
        <w:t>3月在顺义区缴纳的</w:t>
      </w:r>
      <w:r>
        <w:rPr>
          <w:rFonts w:hint="eastAsia" w:ascii="仿宋_GB2312" w:hAnsi="仿宋_GB2312" w:eastAsia="仿宋_GB2312" w:cs="仿宋_GB2312"/>
          <w:snapToGrid w:val="0"/>
          <w:color w:val="auto"/>
          <w:kern w:val="0"/>
          <w:sz w:val="32"/>
          <w:szCs w:val="32"/>
        </w:rPr>
        <w:t>《北京市社会保险个人权益记录（参保人员缴费信息）》</w:t>
      </w:r>
      <w:r>
        <w:rPr>
          <w:rFonts w:hint="eastAsia" w:ascii="仿宋_GB2312" w:hAnsi="仿宋" w:eastAsia="仿宋_GB2312"/>
          <w:color w:val="auto"/>
          <w:sz w:val="32"/>
          <w:szCs w:val="32"/>
        </w:rPr>
        <w:t>，缴纳单位与劳动合同单位名称一致，连续缴纳无间断，补缴无效。</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ascii="仿宋_GB2312" w:hAnsi="仿宋" w:eastAsia="仿宋_GB2312" w:cs="仿宋_GB2312"/>
          <w:color w:val="auto"/>
          <w:sz w:val="32"/>
          <w:szCs w:val="32"/>
        </w:rPr>
      </w:pPr>
      <w:r>
        <w:rPr>
          <w:rFonts w:hint="eastAsia" w:ascii="仿宋_GB2312" w:hAnsi="仿宋" w:eastAsia="仿宋_GB2312" w:cs="仿宋_GB2312"/>
          <w:color w:val="auto"/>
          <w:sz w:val="32"/>
          <w:szCs w:val="32"/>
        </w:rPr>
        <w:t>2.为法定代表人的，应提供202</w:t>
      </w:r>
      <w:r>
        <w:rPr>
          <w:rFonts w:hint="eastAsia" w:ascii="仿宋_GB2312" w:hAnsi="仿宋" w:eastAsia="仿宋_GB2312" w:cs="仿宋_GB2312"/>
          <w:color w:val="auto"/>
          <w:sz w:val="32"/>
          <w:szCs w:val="32"/>
          <w:lang w:val="en-US" w:eastAsia="zh-CN"/>
        </w:rPr>
        <w:t>2</w:t>
      </w:r>
      <w:r>
        <w:rPr>
          <w:rFonts w:hint="eastAsia" w:ascii="仿宋_GB2312" w:hAnsi="仿宋" w:eastAsia="仿宋_GB2312" w:cs="仿宋_GB2312"/>
          <w:color w:val="auto"/>
          <w:sz w:val="32"/>
          <w:szCs w:val="32"/>
        </w:rPr>
        <w:t>年4月30日以前在有效期内住所为顺义区行政区域内企业的营业执照原件及复印件，以及税务部门出具的202</w:t>
      </w:r>
      <w:r>
        <w:rPr>
          <w:rFonts w:hint="eastAsia" w:ascii="仿宋_GB2312" w:hAnsi="仿宋" w:eastAsia="仿宋_GB2312" w:cs="仿宋_GB2312"/>
          <w:color w:val="auto"/>
          <w:sz w:val="32"/>
          <w:szCs w:val="32"/>
          <w:lang w:val="en-US" w:eastAsia="zh-CN"/>
        </w:rPr>
        <w:t>2</w:t>
      </w:r>
      <w:r>
        <w:rPr>
          <w:rFonts w:hint="eastAsia" w:ascii="仿宋_GB2312" w:hAnsi="仿宋" w:eastAsia="仿宋_GB2312" w:cs="仿宋_GB2312"/>
          <w:color w:val="auto"/>
          <w:sz w:val="32"/>
          <w:szCs w:val="32"/>
        </w:rPr>
        <w:t>年5月至</w:t>
      </w:r>
      <w:r>
        <w:rPr>
          <w:rFonts w:hint="eastAsia" w:ascii="仿宋_GB2312" w:hAnsi="仿宋" w:eastAsia="仿宋_GB2312" w:cs="仿宋_GB2312"/>
          <w:color w:val="auto"/>
          <w:sz w:val="32"/>
          <w:szCs w:val="32"/>
          <w:lang w:eastAsia="zh-CN"/>
        </w:rPr>
        <w:t>2025年</w:t>
      </w:r>
      <w:r>
        <w:rPr>
          <w:rFonts w:hint="eastAsia" w:ascii="仿宋_GB2312" w:hAnsi="仿宋" w:eastAsia="仿宋_GB2312" w:cs="仿宋_GB2312"/>
          <w:color w:val="auto"/>
          <w:sz w:val="32"/>
          <w:szCs w:val="32"/>
        </w:rPr>
        <w:t>4月的</w:t>
      </w:r>
      <w:r>
        <w:rPr>
          <w:rFonts w:hint="eastAsia" w:ascii="仿宋_GB2312" w:eastAsia="仿宋_GB2312"/>
          <w:bCs/>
          <w:color w:val="auto"/>
          <w:sz w:val="32"/>
          <w:szCs w:val="32"/>
        </w:rPr>
        <w:t>《纳税人涉税信息查询结果告知书》</w:t>
      </w:r>
      <w:r>
        <w:rPr>
          <w:rFonts w:hint="eastAsia" w:ascii="仿宋_GB2312" w:hAnsi="仿宋" w:eastAsia="仿宋_GB2312" w:cs="仿宋_GB2312"/>
          <w:color w:val="auto"/>
          <w:sz w:val="32"/>
          <w:szCs w:val="32"/>
        </w:rPr>
        <w:t>原件及复印件。</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ascii="仿宋_GB2312" w:hAnsi="仿宋" w:eastAsia="仿宋_GB2312" w:cs="仿宋_GB2312"/>
          <w:color w:val="auto"/>
          <w:sz w:val="32"/>
          <w:szCs w:val="32"/>
        </w:rPr>
      </w:pPr>
      <w:r>
        <w:rPr>
          <w:rFonts w:hint="eastAsia" w:ascii="仿宋_GB2312" w:hAnsi="仿宋" w:eastAsia="仿宋_GB2312" w:cs="仿宋_GB2312"/>
          <w:color w:val="auto"/>
          <w:sz w:val="32"/>
          <w:szCs w:val="32"/>
        </w:rPr>
        <w:t>3.为股东或合伙人的，应提供在202</w:t>
      </w:r>
      <w:r>
        <w:rPr>
          <w:rFonts w:hint="eastAsia" w:ascii="仿宋_GB2312" w:hAnsi="仿宋" w:eastAsia="仿宋_GB2312" w:cs="仿宋_GB2312"/>
          <w:color w:val="auto"/>
          <w:sz w:val="32"/>
          <w:szCs w:val="32"/>
          <w:lang w:val="en-US" w:eastAsia="zh-CN"/>
        </w:rPr>
        <w:t>2</w:t>
      </w:r>
      <w:r>
        <w:rPr>
          <w:rFonts w:hint="eastAsia" w:ascii="仿宋_GB2312" w:hAnsi="仿宋" w:eastAsia="仿宋_GB2312" w:cs="仿宋_GB2312"/>
          <w:color w:val="auto"/>
          <w:sz w:val="32"/>
          <w:szCs w:val="32"/>
        </w:rPr>
        <w:t>年4月30日以前在有效期内住所为顺义区行政区域内企业的相关市场监督管理机关备案文件盖有市场主体信息查询专用章的复印件，以及税务部门出具的202</w:t>
      </w:r>
      <w:r>
        <w:rPr>
          <w:rFonts w:hint="eastAsia" w:ascii="仿宋_GB2312" w:hAnsi="仿宋" w:eastAsia="仿宋_GB2312" w:cs="仿宋_GB2312"/>
          <w:color w:val="auto"/>
          <w:sz w:val="32"/>
          <w:szCs w:val="32"/>
          <w:lang w:val="en-US" w:eastAsia="zh-CN"/>
        </w:rPr>
        <w:t>2</w:t>
      </w:r>
      <w:r>
        <w:rPr>
          <w:rFonts w:hint="eastAsia" w:ascii="仿宋_GB2312" w:hAnsi="仿宋" w:eastAsia="仿宋_GB2312" w:cs="仿宋_GB2312"/>
          <w:color w:val="auto"/>
          <w:sz w:val="32"/>
          <w:szCs w:val="32"/>
        </w:rPr>
        <w:t>年5月至</w:t>
      </w:r>
      <w:r>
        <w:rPr>
          <w:rFonts w:hint="eastAsia" w:ascii="仿宋_GB2312" w:hAnsi="仿宋" w:eastAsia="仿宋_GB2312" w:cs="仿宋_GB2312"/>
          <w:color w:val="auto"/>
          <w:sz w:val="32"/>
          <w:szCs w:val="32"/>
          <w:lang w:eastAsia="zh-CN"/>
        </w:rPr>
        <w:t>2025年</w:t>
      </w:r>
      <w:r>
        <w:rPr>
          <w:rFonts w:hint="eastAsia" w:ascii="仿宋_GB2312" w:hAnsi="仿宋" w:eastAsia="仿宋_GB2312" w:cs="仿宋_GB2312"/>
          <w:color w:val="auto"/>
          <w:sz w:val="32"/>
          <w:szCs w:val="32"/>
        </w:rPr>
        <w:t>4月的</w:t>
      </w:r>
      <w:r>
        <w:rPr>
          <w:rFonts w:hint="eastAsia" w:ascii="仿宋_GB2312" w:eastAsia="仿宋_GB2312"/>
          <w:bCs/>
          <w:color w:val="auto"/>
          <w:sz w:val="32"/>
          <w:szCs w:val="32"/>
        </w:rPr>
        <w:t>《纳税人涉税信息查询结果告知书》</w:t>
      </w:r>
      <w:r>
        <w:rPr>
          <w:rFonts w:hint="eastAsia" w:ascii="仿宋_GB2312" w:hAnsi="仿宋" w:eastAsia="仿宋_GB2312" w:cs="仿宋_GB2312"/>
          <w:color w:val="auto"/>
          <w:sz w:val="32"/>
          <w:szCs w:val="32"/>
        </w:rPr>
        <w:t>原件及复印件。</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ascii="仿宋_GB2312" w:hAnsi="仿宋" w:eastAsia="仿宋_GB2312"/>
          <w:color w:val="auto"/>
          <w:sz w:val="32"/>
          <w:szCs w:val="32"/>
        </w:rPr>
      </w:pPr>
      <w:r>
        <w:rPr>
          <w:rFonts w:hint="eastAsia" w:ascii="仿宋_GB2312" w:hAnsi="仿宋" w:eastAsia="仿宋_GB2312" w:cs="仿宋_GB2312"/>
          <w:color w:val="auto"/>
          <w:sz w:val="32"/>
          <w:szCs w:val="32"/>
        </w:rPr>
        <w:t>4.为个体工商户的，应提供在202</w:t>
      </w:r>
      <w:r>
        <w:rPr>
          <w:rFonts w:hint="eastAsia" w:ascii="仿宋_GB2312" w:hAnsi="仿宋" w:eastAsia="仿宋_GB2312" w:cs="仿宋_GB2312"/>
          <w:color w:val="auto"/>
          <w:sz w:val="32"/>
          <w:szCs w:val="32"/>
          <w:lang w:val="en-US" w:eastAsia="zh-CN"/>
        </w:rPr>
        <w:t>2</w:t>
      </w:r>
      <w:r>
        <w:rPr>
          <w:rFonts w:hint="eastAsia" w:ascii="仿宋_GB2312" w:hAnsi="仿宋" w:eastAsia="仿宋_GB2312" w:cs="仿宋_GB2312"/>
          <w:color w:val="auto"/>
          <w:sz w:val="32"/>
          <w:szCs w:val="32"/>
        </w:rPr>
        <w:t>年4月30日以前在有效期内顺义区市场监督管理部门登记注册的营业执照原件及复印件，</w:t>
      </w:r>
      <w:r>
        <w:rPr>
          <w:rFonts w:hint="eastAsia" w:ascii="仿宋_GB2312" w:hAnsi="仿宋" w:eastAsia="仿宋_GB2312"/>
          <w:color w:val="auto"/>
          <w:sz w:val="32"/>
          <w:szCs w:val="32"/>
        </w:rPr>
        <w:t>经营者应为申请人本人，</w:t>
      </w:r>
      <w:r>
        <w:rPr>
          <w:rFonts w:hint="eastAsia" w:ascii="仿宋_GB2312" w:hAnsi="仿宋" w:eastAsia="仿宋_GB2312" w:cs="仿宋_GB2312"/>
          <w:color w:val="auto"/>
          <w:sz w:val="32"/>
          <w:szCs w:val="32"/>
        </w:rPr>
        <w:t>以及税务部门出具的202</w:t>
      </w:r>
      <w:r>
        <w:rPr>
          <w:rFonts w:hint="eastAsia" w:ascii="仿宋_GB2312" w:hAnsi="仿宋" w:eastAsia="仿宋_GB2312" w:cs="仿宋_GB2312"/>
          <w:color w:val="auto"/>
          <w:sz w:val="32"/>
          <w:szCs w:val="32"/>
          <w:lang w:val="en-US" w:eastAsia="zh-CN"/>
        </w:rPr>
        <w:t>2</w:t>
      </w:r>
      <w:r>
        <w:rPr>
          <w:rFonts w:hint="eastAsia" w:ascii="仿宋_GB2312" w:hAnsi="仿宋" w:eastAsia="仿宋_GB2312" w:cs="仿宋_GB2312"/>
          <w:color w:val="auto"/>
          <w:sz w:val="32"/>
          <w:szCs w:val="32"/>
        </w:rPr>
        <w:t>年5月至</w:t>
      </w:r>
      <w:r>
        <w:rPr>
          <w:rFonts w:hint="eastAsia" w:ascii="仿宋_GB2312" w:hAnsi="仿宋" w:eastAsia="仿宋_GB2312" w:cs="仿宋_GB2312"/>
          <w:color w:val="auto"/>
          <w:sz w:val="32"/>
          <w:szCs w:val="32"/>
          <w:lang w:eastAsia="zh-CN"/>
        </w:rPr>
        <w:t>2025年</w:t>
      </w:r>
      <w:r>
        <w:rPr>
          <w:rFonts w:hint="eastAsia" w:ascii="仿宋_GB2312" w:hAnsi="仿宋" w:eastAsia="仿宋_GB2312" w:cs="仿宋_GB2312"/>
          <w:color w:val="auto"/>
          <w:sz w:val="32"/>
          <w:szCs w:val="32"/>
        </w:rPr>
        <w:t>4月的</w:t>
      </w:r>
      <w:r>
        <w:rPr>
          <w:rFonts w:hint="eastAsia" w:ascii="仿宋_GB2312" w:eastAsia="仿宋_GB2312"/>
          <w:bCs/>
          <w:color w:val="auto"/>
          <w:sz w:val="32"/>
          <w:szCs w:val="32"/>
        </w:rPr>
        <w:t>《纳税人涉税信息查询结果告知书》</w:t>
      </w:r>
      <w:r>
        <w:rPr>
          <w:rFonts w:hint="eastAsia" w:ascii="仿宋_GB2312" w:hAnsi="仿宋" w:eastAsia="仿宋_GB2312" w:cs="仿宋_GB2312"/>
          <w:color w:val="auto"/>
          <w:sz w:val="32"/>
          <w:szCs w:val="32"/>
        </w:rPr>
        <w:t>原件及复印件。</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ascii="黑体" w:hAnsi="黑体" w:eastAsia="黑体"/>
          <w:color w:val="auto"/>
          <w:sz w:val="32"/>
          <w:szCs w:val="32"/>
        </w:rPr>
      </w:pPr>
      <w:r>
        <w:rPr>
          <w:rFonts w:hint="eastAsia" w:ascii="黑体" w:hAnsi="黑体" w:eastAsia="黑体"/>
          <w:color w:val="auto"/>
          <w:sz w:val="32"/>
          <w:szCs w:val="32"/>
        </w:rPr>
        <w:t>二、审核程序</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ascii="楷体_GB2312" w:hAnsi="仿宋" w:eastAsia="楷体_GB2312"/>
          <w:color w:val="auto"/>
          <w:sz w:val="32"/>
          <w:szCs w:val="32"/>
        </w:rPr>
      </w:pPr>
      <w:r>
        <w:rPr>
          <w:rFonts w:hint="eastAsia" w:ascii="楷体_GB2312" w:hAnsi="仿宋" w:eastAsia="楷体_GB2312"/>
          <w:color w:val="auto"/>
          <w:sz w:val="32"/>
          <w:szCs w:val="32"/>
        </w:rPr>
        <w:t>（一）相关部门联合审核</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适龄儿童父母应在5月19日前，携带相关材料原件及复印件到居住地所属街道办事处或镇政府提出审核申请。街道办事处或镇政府统筹审核工作，对初审合格的学生，开具《京籍无房家庭适龄子女初审合格证明》。</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ascii="楷体_GB2312" w:eastAsia="楷体_GB2312"/>
          <w:snapToGrid w:val="0"/>
          <w:color w:val="auto"/>
          <w:kern w:val="0"/>
          <w:sz w:val="32"/>
          <w:szCs w:val="32"/>
        </w:rPr>
      </w:pPr>
      <w:r>
        <w:rPr>
          <w:rFonts w:hint="eastAsia" w:ascii="仿宋_GB2312" w:eastAsia="仿宋_GB2312"/>
          <w:snapToGrid w:val="0"/>
          <w:color w:val="auto"/>
          <w:kern w:val="0"/>
          <w:sz w:val="32"/>
          <w:szCs w:val="32"/>
        </w:rPr>
        <w:t>各相关部门按照工作职责做好联合审核：</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1.在顺义区务工就业材料由顺义区人力社保局、区市场监督管理局分别负责，其中，劳动合同由区人力社保局负责（劳动合同单位名称与社保缴纳单位一致），法定代表人、股东、合伙人和个体工商户由区市场监督管理局负责。</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2.</w:t>
      </w:r>
      <w:r>
        <w:rPr>
          <w:rFonts w:ascii="仿宋_GB2312" w:hAnsi="仿宋" w:eastAsia="仿宋_GB2312"/>
          <w:color w:val="auto"/>
          <w:sz w:val="32"/>
          <w:szCs w:val="32"/>
        </w:rPr>
        <w:t>本市无房情况和住房租赁监管平台登记备案情况</w:t>
      </w:r>
      <w:r>
        <w:rPr>
          <w:rFonts w:hint="eastAsia" w:ascii="仿宋_GB2312" w:hAnsi="仿宋" w:eastAsia="仿宋_GB2312"/>
          <w:color w:val="auto"/>
          <w:sz w:val="32"/>
          <w:szCs w:val="32"/>
        </w:rPr>
        <w:t>由区住房城乡建设委、市规划和自然资源委员会顺义分局根据各自职责分别负责。</w:t>
      </w:r>
      <w:r>
        <w:rPr>
          <w:rFonts w:ascii="仿宋_GB2312" w:hAnsi="仿宋" w:eastAsia="仿宋_GB2312"/>
          <w:color w:val="auto"/>
          <w:sz w:val="32"/>
          <w:szCs w:val="32"/>
        </w:rPr>
        <w:t>单独承租房屋实际居住情况由居住地</w:t>
      </w:r>
      <w:r>
        <w:rPr>
          <w:rFonts w:hint="eastAsia" w:ascii="仿宋_GB2312" w:hAnsi="仿宋" w:eastAsia="仿宋_GB2312"/>
          <w:color w:val="auto"/>
          <w:sz w:val="32"/>
          <w:szCs w:val="32"/>
        </w:rPr>
        <w:t>所属街道办事处或镇政府负责</w:t>
      </w:r>
      <w:r>
        <w:rPr>
          <w:rFonts w:ascii="仿宋_GB2312" w:hAnsi="仿宋" w:eastAsia="仿宋_GB2312"/>
          <w:color w:val="auto"/>
          <w:sz w:val="32"/>
          <w:szCs w:val="32"/>
        </w:rPr>
        <w:t>。</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3.</w:t>
      </w:r>
      <w:r>
        <w:rPr>
          <w:rFonts w:hint="eastAsia" w:ascii="仿宋_GB2312" w:eastAsia="仿宋_GB2312"/>
          <w:bCs/>
          <w:color w:val="auto"/>
          <w:sz w:val="32"/>
          <w:szCs w:val="32"/>
        </w:rPr>
        <w:t>出租房屋发票和《纳税人涉税信息查询结果告知书》</w:t>
      </w:r>
      <w:r>
        <w:rPr>
          <w:rFonts w:hint="eastAsia" w:ascii="仿宋_GB2312" w:hAnsi="仿宋" w:eastAsia="仿宋_GB2312"/>
          <w:color w:val="auto"/>
          <w:sz w:val="32"/>
          <w:szCs w:val="32"/>
        </w:rPr>
        <w:t>由区税务局负责。</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4.全家户口簿由市公安局顺义分局负责。</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ascii="楷体_GB2312" w:hAnsi="仿宋" w:eastAsia="楷体_GB2312"/>
          <w:color w:val="auto"/>
          <w:sz w:val="32"/>
          <w:szCs w:val="32"/>
        </w:rPr>
      </w:pPr>
      <w:r>
        <w:rPr>
          <w:rFonts w:ascii="楷体_GB2312" w:hAnsi="仿宋" w:eastAsia="楷体_GB2312"/>
          <w:color w:val="auto"/>
          <w:sz w:val="32"/>
          <w:szCs w:val="32"/>
        </w:rPr>
        <w:t>（</w:t>
      </w:r>
      <w:r>
        <w:rPr>
          <w:rFonts w:hint="eastAsia" w:ascii="楷体_GB2312" w:hAnsi="仿宋" w:eastAsia="楷体_GB2312"/>
          <w:color w:val="auto"/>
          <w:sz w:val="32"/>
          <w:szCs w:val="32"/>
        </w:rPr>
        <w:t>二</w:t>
      </w:r>
      <w:r>
        <w:rPr>
          <w:rFonts w:ascii="楷体_GB2312" w:hAnsi="仿宋" w:eastAsia="楷体_GB2312"/>
          <w:color w:val="auto"/>
          <w:sz w:val="32"/>
          <w:szCs w:val="32"/>
        </w:rPr>
        <w:t>）注册</w:t>
      </w:r>
      <w:r>
        <w:rPr>
          <w:rFonts w:hint="eastAsia" w:ascii="楷体_GB2312" w:hAnsi="仿宋" w:eastAsia="楷体_GB2312"/>
          <w:color w:val="auto"/>
          <w:sz w:val="32"/>
          <w:szCs w:val="32"/>
        </w:rPr>
        <w:t>采集信息</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ascii="仿宋_GB2312" w:hAnsi="仿宋" w:eastAsia="仿宋_GB2312"/>
          <w:color w:val="auto"/>
          <w:sz w:val="32"/>
          <w:szCs w:val="32"/>
        </w:rPr>
      </w:pPr>
      <w:r>
        <w:rPr>
          <w:rFonts w:ascii="仿宋_GB2312" w:hAnsi="黑体" w:eastAsia="仿宋_GB2312"/>
          <w:color w:val="auto"/>
          <w:sz w:val="32"/>
          <w:szCs w:val="32"/>
        </w:rPr>
        <w:t>适龄儿童父母</w:t>
      </w:r>
      <w:r>
        <w:rPr>
          <w:rFonts w:hint="eastAsia" w:ascii="仿宋_GB2312" w:hAnsi="仿宋" w:eastAsia="仿宋_GB2312"/>
          <w:color w:val="auto"/>
          <w:sz w:val="32"/>
          <w:szCs w:val="32"/>
        </w:rPr>
        <w:t>在5月2</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日前，持《京籍无房家庭适龄子女初审合格证明》，</w:t>
      </w:r>
      <w:r>
        <w:rPr>
          <w:rFonts w:ascii="仿宋_GB2312" w:hAnsi="仿宋" w:eastAsia="仿宋_GB2312"/>
          <w:color w:val="auto"/>
          <w:sz w:val="32"/>
          <w:szCs w:val="32"/>
        </w:rPr>
        <w:t>携带本市</w:t>
      </w:r>
      <w:r>
        <w:rPr>
          <w:rFonts w:hint="eastAsia" w:ascii="仿宋_GB2312" w:hAnsi="仿宋" w:eastAsia="仿宋_GB2312"/>
          <w:color w:val="auto"/>
          <w:sz w:val="32"/>
          <w:szCs w:val="32"/>
        </w:rPr>
        <w:t>非顺义区</w:t>
      </w:r>
      <w:r>
        <w:rPr>
          <w:rFonts w:ascii="仿宋_GB2312" w:hAnsi="仿宋" w:eastAsia="仿宋_GB2312"/>
          <w:color w:val="auto"/>
          <w:sz w:val="32"/>
          <w:szCs w:val="32"/>
        </w:rPr>
        <w:t>户籍无房家庭适龄儿童在</w:t>
      </w:r>
      <w:r>
        <w:rPr>
          <w:rFonts w:hint="eastAsia" w:ascii="仿宋_GB2312" w:hAnsi="仿宋" w:eastAsia="仿宋_GB2312"/>
          <w:color w:val="auto"/>
          <w:sz w:val="32"/>
          <w:szCs w:val="32"/>
        </w:rPr>
        <w:t>顺义</w:t>
      </w:r>
      <w:r>
        <w:rPr>
          <w:rFonts w:ascii="仿宋_GB2312" w:hAnsi="仿宋" w:eastAsia="仿宋_GB2312"/>
          <w:color w:val="auto"/>
          <w:sz w:val="32"/>
          <w:szCs w:val="32"/>
        </w:rPr>
        <w:t>区接受义务教育材料</w:t>
      </w:r>
      <w:r>
        <w:rPr>
          <w:rFonts w:hint="eastAsia" w:ascii="仿宋_GB2312" w:hAnsi="仿宋" w:eastAsia="仿宋_GB2312"/>
          <w:color w:val="auto"/>
          <w:sz w:val="32"/>
          <w:szCs w:val="32"/>
        </w:rPr>
        <w:t>原件及复印件</w:t>
      </w:r>
      <w:r>
        <w:rPr>
          <w:rFonts w:ascii="仿宋_GB2312" w:hAnsi="仿宋" w:eastAsia="仿宋_GB2312"/>
          <w:color w:val="auto"/>
          <w:sz w:val="32"/>
          <w:szCs w:val="32"/>
        </w:rPr>
        <w:t>，到区</w:t>
      </w:r>
      <w:r>
        <w:rPr>
          <w:rFonts w:hint="eastAsia" w:ascii="仿宋_GB2312" w:hAnsi="仿宋" w:eastAsia="仿宋_GB2312"/>
          <w:color w:val="auto"/>
          <w:sz w:val="32"/>
          <w:szCs w:val="32"/>
        </w:rPr>
        <w:t>教育招生</w:t>
      </w:r>
      <w:r>
        <w:rPr>
          <w:rFonts w:ascii="仿宋_GB2312" w:hAnsi="仿宋" w:eastAsia="仿宋_GB2312"/>
          <w:color w:val="auto"/>
          <w:sz w:val="32"/>
          <w:szCs w:val="32"/>
        </w:rPr>
        <w:t>考试中心</w:t>
      </w:r>
      <w:r>
        <w:rPr>
          <w:rFonts w:hint="eastAsia" w:ascii="仿宋_GB2312" w:hAnsi="仿宋" w:eastAsia="仿宋_GB2312"/>
          <w:color w:val="auto"/>
          <w:sz w:val="32"/>
          <w:szCs w:val="32"/>
        </w:rPr>
        <w:t>申请注册。注册后于5月31日前登录“北京市义务教育入学服务平台”（网址：yjrx.bjedu.cn），选择“顺义区”端口，完善信息，确保网上所填写信息真实准确、合法有效，与所提供的本市非顺义区户籍无房家庭适龄儿童在顺义区接受义务教育材料一致。</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ascii="楷体_GB2312" w:hAnsi="仿宋" w:eastAsia="楷体_GB2312"/>
          <w:color w:val="auto"/>
          <w:sz w:val="32"/>
          <w:szCs w:val="32"/>
        </w:rPr>
      </w:pPr>
      <w:r>
        <w:rPr>
          <w:rFonts w:hint="eastAsia" w:ascii="楷体_GB2312" w:hAnsi="仿宋" w:eastAsia="楷体_GB2312"/>
          <w:color w:val="auto"/>
          <w:sz w:val="32"/>
          <w:szCs w:val="32"/>
        </w:rPr>
        <w:t>（三）审核结果反馈</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ascii="仿宋_GB2312" w:hAnsi="仿宋" w:eastAsia="仿宋_GB2312"/>
          <w:color w:val="auto"/>
          <w:sz w:val="32"/>
          <w:szCs w:val="32"/>
        </w:rPr>
      </w:pPr>
      <w:r>
        <w:rPr>
          <w:rFonts w:hint="eastAsia" w:ascii="仿宋_GB2312" w:hAnsi="黑体" w:eastAsia="仿宋_GB2312"/>
          <w:color w:val="auto"/>
          <w:sz w:val="32"/>
          <w:szCs w:val="32"/>
        </w:rPr>
        <w:t>适龄儿童父母</w:t>
      </w:r>
      <w:r>
        <w:rPr>
          <w:rFonts w:hint="eastAsia" w:ascii="仿宋_GB2312" w:hAnsi="仿宋" w:eastAsia="仿宋_GB2312"/>
          <w:color w:val="auto"/>
          <w:sz w:val="32"/>
          <w:szCs w:val="32"/>
        </w:rPr>
        <w:t>登录“北京市义务教育入学服务平台”查询审核结果，通过审核的，打印《学龄人口信息采集表》，未通过审核的，由适龄儿童户籍所在区依法保障适龄儿童接受义务教育。</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ascii="楷体_GB2312" w:hAnsi="仿宋" w:eastAsia="楷体_GB2312"/>
          <w:color w:val="auto"/>
          <w:sz w:val="32"/>
          <w:szCs w:val="32"/>
        </w:rPr>
      </w:pPr>
      <w:r>
        <w:rPr>
          <w:rFonts w:hint="eastAsia" w:ascii="楷体_GB2312" w:hAnsi="仿宋" w:eastAsia="楷体_GB2312"/>
          <w:color w:val="auto"/>
          <w:sz w:val="32"/>
          <w:szCs w:val="32"/>
        </w:rPr>
        <w:t>（四）入学审核登记</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ascii="仿宋_GB2312" w:hAnsi="仿宋" w:eastAsia="仿宋_GB2312"/>
          <w:color w:val="auto"/>
          <w:sz w:val="32"/>
          <w:szCs w:val="32"/>
        </w:rPr>
      </w:pPr>
      <w:r>
        <w:rPr>
          <w:rFonts w:ascii="仿宋_GB2312" w:hAnsi="仿宋" w:eastAsia="仿宋_GB2312"/>
          <w:color w:val="auto"/>
          <w:sz w:val="32"/>
          <w:szCs w:val="32"/>
        </w:rPr>
        <w:t>区教委对通过审核的本市非</w:t>
      </w:r>
      <w:r>
        <w:rPr>
          <w:rFonts w:hint="eastAsia" w:ascii="仿宋_GB2312" w:hAnsi="仿宋" w:eastAsia="仿宋_GB2312"/>
          <w:color w:val="auto"/>
          <w:sz w:val="32"/>
          <w:szCs w:val="32"/>
        </w:rPr>
        <w:t>顺义</w:t>
      </w:r>
      <w:r>
        <w:rPr>
          <w:rFonts w:ascii="仿宋_GB2312" w:hAnsi="仿宋" w:eastAsia="仿宋_GB2312"/>
          <w:color w:val="auto"/>
          <w:sz w:val="32"/>
          <w:szCs w:val="32"/>
        </w:rPr>
        <w:t>区户籍无房家庭的适龄子女，</w:t>
      </w:r>
      <w:r>
        <w:rPr>
          <w:rFonts w:hint="eastAsia" w:ascii="仿宋_GB2312" w:hAnsi="仿宋" w:eastAsia="仿宋_GB2312"/>
          <w:color w:val="auto"/>
          <w:sz w:val="32"/>
          <w:szCs w:val="32"/>
        </w:rPr>
        <w:t>协调</w:t>
      </w:r>
      <w:r>
        <w:rPr>
          <w:rFonts w:ascii="仿宋_GB2312" w:hAnsi="仿宋" w:eastAsia="仿宋_GB2312"/>
          <w:color w:val="auto"/>
          <w:sz w:val="32"/>
          <w:szCs w:val="32"/>
        </w:rPr>
        <w:t>安排入学。</w:t>
      </w:r>
      <w:r>
        <w:rPr>
          <w:rFonts w:hint="eastAsia" w:ascii="仿宋_GB2312" w:hAnsi="黑体" w:eastAsia="仿宋_GB2312"/>
          <w:color w:val="auto"/>
          <w:sz w:val="32"/>
          <w:szCs w:val="32"/>
        </w:rPr>
        <w:t>适龄儿童父母</w:t>
      </w:r>
      <w:r>
        <w:rPr>
          <w:rFonts w:ascii="仿宋_GB2312" w:hAnsi="黑体" w:eastAsia="仿宋_GB2312"/>
          <w:color w:val="auto"/>
          <w:sz w:val="32"/>
          <w:szCs w:val="32"/>
        </w:rPr>
        <w:t>在规定时间</w:t>
      </w:r>
      <w:r>
        <w:rPr>
          <w:rFonts w:hint="eastAsia" w:ascii="仿宋_GB2312" w:hAnsi="黑体" w:eastAsia="仿宋_GB2312"/>
          <w:color w:val="auto"/>
          <w:sz w:val="32"/>
          <w:szCs w:val="32"/>
        </w:rPr>
        <w:t>携带</w:t>
      </w:r>
      <w:r>
        <w:rPr>
          <w:rFonts w:ascii="仿宋_GB2312" w:hAnsi="黑体" w:eastAsia="仿宋_GB2312"/>
          <w:color w:val="auto"/>
          <w:sz w:val="32"/>
          <w:szCs w:val="32"/>
        </w:rPr>
        <w:t>相关材料，</w:t>
      </w:r>
      <w:r>
        <w:rPr>
          <w:rFonts w:hint="eastAsia" w:ascii="仿宋_GB2312" w:hAnsi="仿宋" w:eastAsia="仿宋_GB2312"/>
          <w:color w:val="auto"/>
          <w:sz w:val="32"/>
          <w:szCs w:val="32"/>
        </w:rPr>
        <w:t>到教委指定学校办理</w:t>
      </w:r>
      <w:r>
        <w:rPr>
          <w:rFonts w:ascii="仿宋_GB2312" w:hAnsi="仿宋" w:eastAsia="仿宋_GB2312"/>
          <w:color w:val="auto"/>
          <w:sz w:val="32"/>
          <w:szCs w:val="32"/>
        </w:rPr>
        <w:t>登记</w:t>
      </w:r>
      <w:r>
        <w:rPr>
          <w:rFonts w:hint="eastAsia" w:ascii="仿宋_GB2312" w:hAnsi="仿宋" w:eastAsia="仿宋_GB2312"/>
          <w:color w:val="auto"/>
          <w:sz w:val="32"/>
          <w:szCs w:val="32"/>
        </w:rPr>
        <w:t>手续</w:t>
      </w:r>
      <w:r>
        <w:rPr>
          <w:rFonts w:ascii="仿宋_GB2312" w:hAnsi="仿宋" w:eastAsia="仿宋_GB2312"/>
          <w:color w:val="auto"/>
          <w:sz w:val="32"/>
          <w:szCs w:val="32"/>
        </w:rPr>
        <w:t>。</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ascii="黑体" w:hAnsi="黑体" w:eastAsia="黑体"/>
          <w:color w:val="auto"/>
          <w:sz w:val="32"/>
          <w:szCs w:val="32"/>
        </w:rPr>
      </w:pPr>
      <w:r>
        <w:rPr>
          <w:rFonts w:hint="eastAsia" w:ascii="黑体" w:hAnsi="黑体" w:eastAsia="黑体"/>
          <w:color w:val="auto"/>
          <w:sz w:val="32"/>
          <w:szCs w:val="32"/>
        </w:rPr>
        <w:t>三、工作要求</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（一）各街道办事处或镇政府要统一思想、高度重视，制定具体的工作方案，积极协调相关部门，规范操作，如实记录审核结果，留存审核材料一年。</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（二）各街道办事处或镇政府要加强对实施细则的学习和培训，做到熟悉标准，明确要求；要及时向申请人宣传审核程序和标准，做好说明解释工作。</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 xml:space="preserve">（三）区教委要加强对义务教育阶段入学工作的指导、监督和检查，严肃处理违规违纪事件。 </w:t>
      </w:r>
    </w:p>
    <w:p>
      <w:pPr>
        <w:keepNext w:val="0"/>
        <w:keepLines w:val="0"/>
        <w:pageBreakBefore w:val="0"/>
        <w:widowControl w:val="0"/>
        <w:kinsoku/>
        <w:wordWrap/>
        <w:overflowPunct w:val="0"/>
        <w:topLinePunct w:val="0"/>
        <w:autoSpaceDE/>
        <w:autoSpaceDN/>
        <w:bidi w:val="0"/>
        <w:spacing w:line="560" w:lineRule="exact"/>
        <w:jc w:val="both"/>
        <w:textAlignment w:val="auto"/>
        <w:rPr>
          <w:rFonts w:ascii="仿宋_GB2312" w:eastAsia="仿宋_GB2312"/>
          <w:snapToGrid w:val="0"/>
          <w:color w:val="auto"/>
          <w:kern w:val="0"/>
          <w:sz w:val="32"/>
          <w:szCs w:val="32"/>
        </w:rPr>
      </w:pPr>
    </w:p>
    <w:sectPr>
      <w:footerReference r:id="rId3" w:type="default"/>
      <w:footerReference r:id="rId4" w:type="even"/>
      <w:pgSz w:w="11906" w:h="16838"/>
      <w:pgMar w:top="2098" w:right="1474" w:bottom="1985" w:left="1588" w:header="851" w:footer="73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6EC15E-E1D6-4E8E-B164-8186D4EB04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85AEB7A-FB58-4439-A9AA-B7A36C94CA43}"/>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embedRegular r:id="rId3" w:fontKey="{FE8B4642-F4E4-4D1C-AD1E-388031F459BD}"/>
  </w:font>
  <w:font w:name="仿宋_GB2312">
    <w:panose1 w:val="02010609030101010101"/>
    <w:charset w:val="86"/>
    <w:family w:val="auto"/>
    <w:pitch w:val="default"/>
    <w:sig w:usb0="00000001" w:usb1="080E0000" w:usb2="00000000" w:usb3="00000000" w:csb0="00040000" w:csb1="00000000"/>
    <w:embedRegular r:id="rId4" w:fontKey="{CCA9DE9B-FFCF-4230-A6D7-AB24B926EE62}"/>
  </w:font>
  <w:font w:name="Lucida Sans Unicode">
    <w:panose1 w:val="020B0602030504020204"/>
    <w:charset w:val="00"/>
    <w:family w:val="swiss"/>
    <w:pitch w:val="default"/>
    <w:sig w:usb0="80001AFF" w:usb1="0000396B" w:usb2="00000000" w:usb3="00000000" w:csb0="200000BF" w:csb1="D7F70000"/>
  </w:font>
  <w:font w:name="Helvetica">
    <w:altName w:val="Arial"/>
    <w:panose1 w:val="020B0604020202020204"/>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5" w:fontKey="{628B93E9-0832-4452-B058-7A0B5C8CECC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iZjhkYWU1ODU5MzEzOTAzMTg2ZDBlZjIyNjQ4MmMifQ=="/>
  </w:docVars>
  <w:rsids>
    <w:rsidRoot w:val="0024386D"/>
    <w:rsid w:val="00005564"/>
    <w:rsid w:val="00021457"/>
    <w:rsid w:val="00053DA7"/>
    <w:rsid w:val="00093BD4"/>
    <w:rsid w:val="000A03BD"/>
    <w:rsid w:val="00127021"/>
    <w:rsid w:val="00135D65"/>
    <w:rsid w:val="00137D4A"/>
    <w:rsid w:val="001E7E15"/>
    <w:rsid w:val="0024386D"/>
    <w:rsid w:val="00251E1E"/>
    <w:rsid w:val="00251FEA"/>
    <w:rsid w:val="002728A5"/>
    <w:rsid w:val="00280AB9"/>
    <w:rsid w:val="00282796"/>
    <w:rsid w:val="002C5CB3"/>
    <w:rsid w:val="002F08CF"/>
    <w:rsid w:val="002F3CCF"/>
    <w:rsid w:val="002F5062"/>
    <w:rsid w:val="00463B4A"/>
    <w:rsid w:val="00472AF2"/>
    <w:rsid w:val="004A3D11"/>
    <w:rsid w:val="004B62DA"/>
    <w:rsid w:val="004B7122"/>
    <w:rsid w:val="004F3774"/>
    <w:rsid w:val="005164B0"/>
    <w:rsid w:val="00520DD9"/>
    <w:rsid w:val="005303BF"/>
    <w:rsid w:val="00544217"/>
    <w:rsid w:val="005461BD"/>
    <w:rsid w:val="00583B60"/>
    <w:rsid w:val="005859FF"/>
    <w:rsid w:val="005C50DD"/>
    <w:rsid w:val="006147E0"/>
    <w:rsid w:val="00617C40"/>
    <w:rsid w:val="00663BF6"/>
    <w:rsid w:val="00673028"/>
    <w:rsid w:val="00690D3B"/>
    <w:rsid w:val="006B0FEF"/>
    <w:rsid w:val="006C0777"/>
    <w:rsid w:val="006C5255"/>
    <w:rsid w:val="006F24F6"/>
    <w:rsid w:val="007361E8"/>
    <w:rsid w:val="00777BA4"/>
    <w:rsid w:val="00782849"/>
    <w:rsid w:val="0078571F"/>
    <w:rsid w:val="007E6B16"/>
    <w:rsid w:val="00815617"/>
    <w:rsid w:val="00854667"/>
    <w:rsid w:val="008857B9"/>
    <w:rsid w:val="008F50F8"/>
    <w:rsid w:val="00946190"/>
    <w:rsid w:val="00966C96"/>
    <w:rsid w:val="009B0976"/>
    <w:rsid w:val="009D59C1"/>
    <w:rsid w:val="00A12B26"/>
    <w:rsid w:val="00A53A30"/>
    <w:rsid w:val="00A56A49"/>
    <w:rsid w:val="00AA5B56"/>
    <w:rsid w:val="00AE44E5"/>
    <w:rsid w:val="00AE5E2A"/>
    <w:rsid w:val="00B42DEE"/>
    <w:rsid w:val="00B9582D"/>
    <w:rsid w:val="00BC55C2"/>
    <w:rsid w:val="00BF094A"/>
    <w:rsid w:val="00C1376B"/>
    <w:rsid w:val="00C3007E"/>
    <w:rsid w:val="00C33D1D"/>
    <w:rsid w:val="00C57D5A"/>
    <w:rsid w:val="00C62C88"/>
    <w:rsid w:val="00C82A26"/>
    <w:rsid w:val="00C952C2"/>
    <w:rsid w:val="00DA55ED"/>
    <w:rsid w:val="00DB4DF0"/>
    <w:rsid w:val="00EB556F"/>
    <w:rsid w:val="00EC222B"/>
    <w:rsid w:val="00F10E40"/>
    <w:rsid w:val="00F111E1"/>
    <w:rsid w:val="00F37012"/>
    <w:rsid w:val="00F63C94"/>
    <w:rsid w:val="00FC767E"/>
    <w:rsid w:val="00FF0A17"/>
    <w:rsid w:val="01046DF7"/>
    <w:rsid w:val="028C0E50"/>
    <w:rsid w:val="035D17BD"/>
    <w:rsid w:val="04E71B6C"/>
    <w:rsid w:val="05062A0E"/>
    <w:rsid w:val="07AB20F7"/>
    <w:rsid w:val="08C068E7"/>
    <w:rsid w:val="0B0C19AC"/>
    <w:rsid w:val="0B1C57E6"/>
    <w:rsid w:val="0B5A630E"/>
    <w:rsid w:val="0D4609B7"/>
    <w:rsid w:val="0E0364AE"/>
    <w:rsid w:val="0EE91E83"/>
    <w:rsid w:val="0F173B11"/>
    <w:rsid w:val="0F444C51"/>
    <w:rsid w:val="10086207"/>
    <w:rsid w:val="10654DEC"/>
    <w:rsid w:val="112863B5"/>
    <w:rsid w:val="14A03C0F"/>
    <w:rsid w:val="14B0757C"/>
    <w:rsid w:val="17797B1C"/>
    <w:rsid w:val="18B02F87"/>
    <w:rsid w:val="1AE074F6"/>
    <w:rsid w:val="1B585D5E"/>
    <w:rsid w:val="1B8B42C2"/>
    <w:rsid w:val="1BED1B3B"/>
    <w:rsid w:val="1DC570E7"/>
    <w:rsid w:val="1DDC7709"/>
    <w:rsid w:val="1E7958E0"/>
    <w:rsid w:val="1EED6EF0"/>
    <w:rsid w:val="1EF0597E"/>
    <w:rsid w:val="20170935"/>
    <w:rsid w:val="20DA1EA1"/>
    <w:rsid w:val="21935C7E"/>
    <w:rsid w:val="222D1C2F"/>
    <w:rsid w:val="224B1E2F"/>
    <w:rsid w:val="22936FEE"/>
    <w:rsid w:val="234A4548"/>
    <w:rsid w:val="251315B0"/>
    <w:rsid w:val="253D5128"/>
    <w:rsid w:val="258D19FA"/>
    <w:rsid w:val="25981AB5"/>
    <w:rsid w:val="25BF5B84"/>
    <w:rsid w:val="28C10830"/>
    <w:rsid w:val="29001A1D"/>
    <w:rsid w:val="298C6FDF"/>
    <w:rsid w:val="2990699E"/>
    <w:rsid w:val="29FB0120"/>
    <w:rsid w:val="2B0A5203"/>
    <w:rsid w:val="2B9D5689"/>
    <w:rsid w:val="2BA978E9"/>
    <w:rsid w:val="2C1F1602"/>
    <w:rsid w:val="2C3F23BC"/>
    <w:rsid w:val="2C7F2A0D"/>
    <w:rsid w:val="2CB979A5"/>
    <w:rsid w:val="2FCA3FE7"/>
    <w:rsid w:val="303632A7"/>
    <w:rsid w:val="308778C4"/>
    <w:rsid w:val="3099641F"/>
    <w:rsid w:val="325F4417"/>
    <w:rsid w:val="326B00B1"/>
    <w:rsid w:val="342219F7"/>
    <w:rsid w:val="34F211E2"/>
    <w:rsid w:val="37C339BB"/>
    <w:rsid w:val="38921083"/>
    <w:rsid w:val="39E135D3"/>
    <w:rsid w:val="3AAD5268"/>
    <w:rsid w:val="3ABD2894"/>
    <w:rsid w:val="3ACF2E16"/>
    <w:rsid w:val="3B2B74C3"/>
    <w:rsid w:val="3B735973"/>
    <w:rsid w:val="3BF15228"/>
    <w:rsid w:val="3D165FAF"/>
    <w:rsid w:val="3D5C08C4"/>
    <w:rsid w:val="3E752508"/>
    <w:rsid w:val="41270465"/>
    <w:rsid w:val="4203358A"/>
    <w:rsid w:val="42B02455"/>
    <w:rsid w:val="42E269C9"/>
    <w:rsid w:val="44323A5D"/>
    <w:rsid w:val="44B1533B"/>
    <w:rsid w:val="47CD0BE9"/>
    <w:rsid w:val="48D36EF4"/>
    <w:rsid w:val="49545CE1"/>
    <w:rsid w:val="49CB7A98"/>
    <w:rsid w:val="4A1D1724"/>
    <w:rsid w:val="4A851D59"/>
    <w:rsid w:val="4BA41733"/>
    <w:rsid w:val="4C054E48"/>
    <w:rsid w:val="4C270570"/>
    <w:rsid w:val="4D161A48"/>
    <w:rsid w:val="4D282222"/>
    <w:rsid w:val="4E5263F6"/>
    <w:rsid w:val="4FB35F2F"/>
    <w:rsid w:val="50837468"/>
    <w:rsid w:val="517B2107"/>
    <w:rsid w:val="52462C44"/>
    <w:rsid w:val="529C2335"/>
    <w:rsid w:val="529F4F75"/>
    <w:rsid w:val="52B15E08"/>
    <w:rsid w:val="55135FF3"/>
    <w:rsid w:val="5546464A"/>
    <w:rsid w:val="56897309"/>
    <w:rsid w:val="577B3D89"/>
    <w:rsid w:val="57CD4B9D"/>
    <w:rsid w:val="59880088"/>
    <w:rsid w:val="5A615C65"/>
    <w:rsid w:val="5AA6460A"/>
    <w:rsid w:val="5B1F2863"/>
    <w:rsid w:val="5C693288"/>
    <w:rsid w:val="5CD32DF8"/>
    <w:rsid w:val="5DFA1BBA"/>
    <w:rsid w:val="5E3D0ED3"/>
    <w:rsid w:val="5F283341"/>
    <w:rsid w:val="5F4E340B"/>
    <w:rsid w:val="602441E6"/>
    <w:rsid w:val="60BA4FC1"/>
    <w:rsid w:val="612962F7"/>
    <w:rsid w:val="616B5DFD"/>
    <w:rsid w:val="62D67896"/>
    <w:rsid w:val="63402869"/>
    <w:rsid w:val="63D46ADD"/>
    <w:rsid w:val="654E0820"/>
    <w:rsid w:val="67130B29"/>
    <w:rsid w:val="6AD20B92"/>
    <w:rsid w:val="6ADF3ECB"/>
    <w:rsid w:val="6D4844D1"/>
    <w:rsid w:val="6DBF09F9"/>
    <w:rsid w:val="6DE4135F"/>
    <w:rsid w:val="6E247A54"/>
    <w:rsid w:val="705A140E"/>
    <w:rsid w:val="70BE466B"/>
    <w:rsid w:val="72927140"/>
    <w:rsid w:val="7425451C"/>
    <w:rsid w:val="75E33C54"/>
    <w:rsid w:val="76F20655"/>
    <w:rsid w:val="79DA711C"/>
    <w:rsid w:val="79ED1BD3"/>
    <w:rsid w:val="7A7F2EC9"/>
    <w:rsid w:val="7A914C8D"/>
    <w:rsid w:val="7B703EC3"/>
    <w:rsid w:val="7CC66A59"/>
    <w:rsid w:val="7E5F5A9E"/>
    <w:rsid w:val="7FB16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autoRedefine/>
    <w:unhideWhenUsed/>
    <w:qFormat/>
    <w:uiPriority w:val="0"/>
    <w:pPr>
      <w:spacing w:line="360" w:lineRule="auto"/>
      <w:ind w:firstLine="600" w:firstLineChars="200"/>
    </w:pPr>
    <w:rPr>
      <w:rFonts w:ascii="宋体" w:hAnsi="宋体" w:cs="宋体"/>
      <w:sz w:val="30"/>
      <w:szCs w:val="30"/>
      <w:u w:val="single"/>
    </w:rPr>
  </w:style>
  <w:style w:type="paragraph" w:styleId="3">
    <w:name w:val="Date"/>
    <w:basedOn w:val="1"/>
    <w:next w:val="1"/>
    <w:link w:val="9"/>
    <w:autoRedefine/>
    <w:unhideWhenUsed/>
    <w:qFormat/>
    <w:uiPriority w:val="0"/>
    <w:pPr>
      <w:ind w:left="100" w:leftChars="2500"/>
    </w:p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rFonts w:ascii="Times New Roman" w:hAnsi="Times New Roman"/>
      <w:kern w:val="0"/>
      <w:sz w:val="24"/>
    </w:rPr>
  </w:style>
  <w:style w:type="character" w:customStyle="1" w:styleId="9">
    <w:name w:val="日期 字符"/>
    <w:basedOn w:val="8"/>
    <w:link w:val="3"/>
    <w:autoRedefine/>
    <w:semiHidden/>
    <w:qFormat/>
    <w:uiPriority w:val="0"/>
    <w:rPr>
      <w:rFonts w:ascii="Calibri" w:hAnsi="Calibri"/>
      <w:kern w:val="2"/>
      <w:sz w:val="21"/>
      <w:szCs w:val="24"/>
    </w:rPr>
  </w:style>
  <w:style w:type="character" w:customStyle="1" w:styleId="10">
    <w:name w:val="页脚 字符"/>
    <w:basedOn w:val="8"/>
    <w:link w:val="4"/>
    <w:autoRedefine/>
    <w:qFormat/>
    <w:uiPriority w:val="99"/>
    <w:rPr>
      <w:rFonts w:ascii="Calibri" w:hAnsi="Calibri"/>
      <w:kern w:val="2"/>
      <w:sz w:val="18"/>
      <w:szCs w:val="18"/>
    </w:rPr>
  </w:style>
  <w:style w:type="character" w:customStyle="1" w:styleId="11">
    <w:name w:val="页眉 字符"/>
    <w:basedOn w:val="8"/>
    <w:link w:val="5"/>
    <w:autoRedefine/>
    <w:semiHidden/>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C7297-1C36-45D8-A0E0-8F677E1E0333}">
  <ds:schemaRefs/>
</ds:datastoreItem>
</file>

<file path=docProps/app.xml><?xml version="1.0" encoding="utf-8"?>
<Properties xmlns="http://schemas.openxmlformats.org/officeDocument/2006/extended-properties" xmlns:vt="http://schemas.openxmlformats.org/officeDocument/2006/docPropsVTypes">
  <Template>Normal.dotm</Template>
  <Pages>5</Pages>
  <Words>8368</Words>
  <Characters>8661</Characters>
  <Lines>63</Lines>
  <Paragraphs>17</Paragraphs>
  <TotalTime>16</TotalTime>
  <ScaleCrop>false</ScaleCrop>
  <LinksUpToDate>false</LinksUpToDate>
  <CharactersWithSpaces>8728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2020-06-22T01:05:00Z</dcterms:created>
  <dc:creator>Windows 用户</dc:creator>
  <cp:lastModifiedBy>lyh</cp:lastModifiedBy>
  <cp:lastPrinted>2025-04-27T01:05:00Z</cp:lastPrinted>
  <dcterms:modified xsi:type="dcterms:W3CDTF">2025-04-27T11:31:52Z</dcterms:modified>
  <dc:title>北京市顺义区教育委员会</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A8D05283DA7F4892B7939904350E536C_13</vt:lpwstr>
  </property>
  <property fmtid="{D5CDD505-2E9C-101B-9397-08002B2CF9AE}" pid="4" name="KSOTemplateDocerSaveRecord">
    <vt:lpwstr>eyJoZGlkIjoiNzM4YTk1MGI4MmQ4ZTE1N2IzYjZkNGQ0NDBiZDE3NGYiLCJ1c2VySWQiOiI2MTgxNTU1OTIifQ==</vt:lpwstr>
  </property>
</Properties>
</file>